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950" w:rsidRDefault="00A37EB3">
      <w:pPr>
        <w:spacing w:after="237" w:line="259" w:lineRule="auto"/>
        <w:ind w:left="0" w:firstLine="0"/>
      </w:pPr>
      <w:r>
        <w:rPr>
          <w:b/>
          <w:sz w:val="44"/>
        </w:rPr>
        <w:t xml:space="preserve"> </w:t>
      </w:r>
    </w:p>
    <w:p w:rsidR="00A13950" w:rsidRDefault="00A37EB3">
      <w:pPr>
        <w:spacing w:after="235" w:line="259" w:lineRule="auto"/>
        <w:ind w:left="0" w:firstLine="0"/>
      </w:pPr>
      <w:r>
        <w:rPr>
          <w:b/>
          <w:sz w:val="44"/>
        </w:rPr>
        <w:t xml:space="preserve"> </w:t>
      </w:r>
    </w:p>
    <w:p w:rsidR="00A13950" w:rsidRDefault="00A37EB3">
      <w:pPr>
        <w:spacing w:after="237" w:line="259" w:lineRule="auto"/>
        <w:ind w:left="0" w:firstLine="0"/>
      </w:pPr>
      <w:r>
        <w:rPr>
          <w:b/>
          <w:sz w:val="44"/>
        </w:rPr>
        <w:t xml:space="preserve"> </w:t>
      </w:r>
    </w:p>
    <w:p w:rsidR="00A13950" w:rsidRDefault="00A37EB3">
      <w:pPr>
        <w:spacing w:after="237" w:line="259" w:lineRule="auto"/>
        <w:ind w:left="0" w:firstLine="0"/>
      </w:pPr>
      <w:r>
        <w:rPr>
          <w:b/>
          <w:sz w:val="44"/>
        </w:rPr>
        <w:t xml:space="preserve"> </w:t>
      </w:r>
    </w:p>
    <w:p w:rsidR="00A13950" w:rsidRDefault="00A37EB3">
      <w:pPr>
        <w:spacing w:after="238" w:line="259" w:lineRule="auto"/>
        <w:ind w:left="0" w:firstLine="0"/>
      </w:pPr>
      <w:r>
        <w:rPr>
          <w:b/>
          <w:sz w:val="44"/>
        </w:rPr>
        <w:t xml:space="preserve"> </w:t>
      </w:r>
    </w:p>
    <w:p w:rsidR="00A13950" w:rsidRDefault="00A37EB3">
      <w:pPr>
        <w:spacing w:after="235" w:line="259" w:lineRule="auto"/>
        <w:ind w:left="0" w:firstLine="0"/>
      </w:pPr>
      <w:r>
        <w:rPr>
          <w:b/>
          <w:sz w:val="44"/>
        </w:rPr>
        <w:t xml:space="preserve"> </w:t>
      </w:r>
    </w:p>
    <w:p w:rsidR="00A13950" w:rsidRDefault="00A37EB3">
      <w:pPr>
        <w:spacing w:after="237" w:line="259" w:lineRule="auto"/>
        <w:ind w:left="0" w:firstLine="0"/>
      </w:pPr>
      <w:r>
        <w:rPr>
          <w:b/>
          <w:sz w:val="44"/>
        </w:rPr>
        <w:t xml:space="preserve"> </w:t>
      </w:r>
    </w:p>
    <w:p w:rsidR="00A13950" w:rsidRDefault="00A37EB3">
      <w:pPr>
        <w:spacing w:after="237" w:line="259" w:lineRule="auto"/>
        <w:ind w:left="0" w:firstLine="0"/>
      </w:pPr>
      <w:r>
        <w:rPr>
          <w:b/>
          <w:sz w:val="44"/>
        </w:rPr>
        <w:t xml:space="preserve"> </w:t>
      </w:r>
    </w:p>
    <w:p w:rsidR="00A13950" w:rsidRDefault="00A37EB3">
      <w:pPr>
        <w:spacing w:after="237" w:line="259" w:lineRule="auto"/>
        <w:ind w:left="0" w:firstLine="0"/>
      </w:pPr>
      <w:r>
        <w:rPr>
          <w:noProof/>
        </w:rPr>
        <w:drawing>
          <wp:anchor distT="0" distB="0" distL="114300" distR="114300" simplePos="0" relativeHeight="251658240" behindDoc="0" locked="0" layoutInCell="1" allowOverlap="0">
            <wp:simplePos x="0" y="0"/>
            <wp:positionH relativeFrom="page">
              <wp:posOffset>5086350</wp:posOffset>
            </wp:positionH>
            <wp:positionV relativeFrom="page">
              <wp:posOffset>210185</wp:posOffset>
            </wp:positionV>
            <wp:extent cx="2294383" cy="770255"/>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294383" cy="770255"/>
                    </a:xfrm>
                    <a:prstGeom prst="rect">
                      <a:avLst/>
                    </a:prstGeom>
                  </pic:spPr>
                </pic:pic>
              </a:graphicData>
            </a:graphic>
          </wp:anchor>
        </w:drawing>
      </w:r>
      <w:r>
        <w:rPr>
          <w:b/>
          <w:sz w:val="44"/>
        </w:rPr>
        <w:t xml:space="preserve"> </w:t>
      </w:r>
    </w:p>
    <w:p w:rsidR="00A37EB3" w:rsidRPr="00421B14" w:rsidRDefault="00A37EB3" w:rsidP="00421B14">
      <w:pPr>
        <w:spacing w:after="235" w:line="259" w:lineRule="auto"/>
        <w:ind w:left="0" w:firstLine="0"/>
      </w:pPr>
    </w:p>
    <w:p w:rsidR="00A13950" w:rsidRDefault="00A37EB3">
      <w:pPr>
        <w:spacing w:after="239" w:line="259" w:lineRule="auto"/>
        <w:ind w:left="-5"/>
      </w:pPr>
      <w:r>
        <w:rPr>
          <w:b/>
          <w:sz w:val="52"/>
        </w:rPr>
        <w:t xml:space="preserve">Specialefag til hovedforløbet </w:t>
      </w:r>
    </w:p>
    <w:p w:rsidR="00A13950" w:rsidRDefault="004064DB" w:rsidP="0032156A">
      <w:pPr>
        <w:spacing w:after="13" w:line="259" w:lineRule="auto"/>
        <w:ind w:left="-5"/>
        <w:rPr>
          <w:b/>
          <w:sz w:val="52"/>
        </w:rPr>
      </w:pPr>
      <w:r>
        <w:rPr>
          <w:b/>
          <w:sz w:val="52"/>
        </w:rPr>
        <w:t>Offentlig a</w:t>
      </w:r>
      <w:r w:rsidR="0032156A">
        <w:rPr>
          <w:b/>
          <w:sz w:val="52"/>
        </w:rPr>
        <w:t>dministration</w:t>
      </w:r>
    </w:p>
    <w:p w:rsidR="00421B14" w:rsidRDefault="00421B14" w:rsidP="0032156A">
      <w:pPr>
        <w:spacing w:after="13" w:line="259" w:lineRule="auto"/>
        <w:ind w:left="-5"/>
      </w:pPr>
    </w:p>
    <w:p w:rsidR="00421B14" w:rsidRDefault="00421B14" w:rsidP="0032156A">
      <w:pPr>
        <w:spacing w:after="13" w:line="259" w:lineRule="auto"/>
        <w:ind w:left="-5"/>
      </w:pPr>
    </w:p>
    <w:p w:rsidR="00421B14" w:rsidRDefault="00421B14" w:rsidP="0032156A">
      <w:pPr>
        <w:spacing w:after="13" w:line="259" w:lineRule="auto"/>
        <w:ind w:left="-5"/>
      </w:pPr>
    </w:p>
    <w:p w:rsidR="00421B14" w:rsidRDefault="00421B14" w:rsidP="0032156A">
      <w:pPr>
        <w:spacing w:after="13" w:line="259" w:lineRule="auto"/>
        <w:ind w:left="-5"/>
      </w:pPr>
    </w:p>
    <w:p w:rsidR="00421B14" w:rsidRDefault="00421B14" w:rsidP="0032156A">
      <w:pPr>
        <w:spacing w:after="13" w:line="259" w:lineRule="auto"/>
        <w:ind w:left="-5"/>
      </w:pPr>
    </w:p>
    <w:p w:rsidR="00421B14" w:rsidRDefault="00421B14" w:rsidP="0032156A">
      <w:pPr>
        <w:spacing w:after="13" w:line="259" w:lineRule="auto"/>
        <w:ind w:left="-5"/>
      </w:pPr>
    </w:p>
    <w:p w:rsidR="00421B14" w:rsidRDefault="00421B14" w:rsidP="0032156A">
      <w:pPr>
        <w:spacing w:after="13" w:line="259" w:lineRule="auto"/>
        <w:ind w:left="-5"/>
      </w:pPr>
    </w:p>
    <w:p w:rsidR="00421B14" w:rsidRDefault="00421B14" w:rsidP="0032156A">
      <w:pPr>
        <w:spacing w:after="13" w:line="259" w:lineRule="auto"/>
        <w:ind w:left="-5"/>
      </w:pPr>
    </w:p>
    <w:p w:rsidR="00421B14" w:rsidRDefault="00421B14" w:rsidP="0032156A">
      <w:pPr>
        <w:spacing w:after="13" w:line="259" w:lineRule="auto"/>
        <w:ind w:left="-5"/>
      </w:pPr>
    </w:p>
    <w:p w:rsidR="00421B14" w:rsidRDefault="00421B14" w:rsidP="0032156A">
      <w:pPr>
        <w:spacing w:after="13" w:line="259" w:lineRule="auto"/>
        <w:ind w:left="-5"/>
      </w:pPr>
    </w:p>
    <w:p w:rsidR="00421B14" w:rsidRDefault="00421B14" w:rsidP="0032156A">
      <w:pPr>
        <w:spacing w:after="13" w:line="259" w:lineRule="auto"/>
        <w:ind w:left="-5"/>
      </w:pPr>
    </w:p>
    <w:p w:rsidR="00421B14" w:rsidRDefault="00421B14" w:rsidP="0032156A">
      <w:pPr>
        <w:spacing w:after="13" w:line="259" w:lineRule="auto"/>
        <w:ind w:left="-5"/>
      </w:pPr>
    </w:p>
    <w:p w:rsidR="00421B14" w:rsidRDefault="00421B14" w:rsidP="0032156A">
      <w:pPr>
        <w:spacing w:after="13" w:line="259" w:lineRule="auto"/>
        <w:ind w:left="-5"/>
      </w:pPr>
    </w:p>
    <w:p w:rsidR="00421B14" w:rsidRDefault="00421B14" w:rsidP="0032156A">
      <w:pPr>
        <w:spacing w:after="13" w:line="259" w:lineRule="auto"/>
        <w:ind w:left="-5"/>
      </w:pPr>
    </w:p>
    <w:p w:rsidR="00421B14" w:rsidRDefault="00421B14" w:rsidP="0032156A">
      <w:pPr>
        <w:spacing w:after="13" w:line="259" w:lineRule="auto"/>
        <w:ind w:left="-5"/>
      </w:pPr>
    </w:p>
    <w:p w:rsidR="00421B14" w:rsidRDefault="00421B14" w:rsidP="0032156A">
      <w:pPr>
        <w:spacing w:after="13" w:line="259" w:lineRule="auto"/>
        <w:ind w:left="-5"/>
      </w:pPr>
    </w:p>
    <w:p w:rsidR="00421B14" w:rsidRDefault="00421B14" w:rsidP="0032156A">
      <w:pPr>
        <w:spacing w:after="13" w:line="259" w:lineRule="auto"/>
        <w:ind w:left="-5"/>
      </w:pPr>
    </w:p>
    <w:p w:rsidR="00421B14" w:rsidRDefault="00421B14" w:rsidP="0032156A">
      <w:pPr>
        <w:spacing w:after="13" w:line="259" w:lineRule="auto"/>
        <w:ind w:left="-5"/>
      </w:pPr>
    </w:p>
    <w:p w:rsidR="00421B14" w:rsidRDefault="00421B14" w:rsidP="0032156A">
      <w:pPr>
        <w:spacing w:after="13" w:line="259" w:lineRule="auto"/>
        <w:ind w:left="-5"/>
      </w:pPr>
    </w:p>
    <w:p w:rsidR="00421B14" w:rsidRDefault="00421B14" w:rsidP="0032156A">
      <w:pPr>
        <w:spacing w:after="13" w:line="259" w:lineRule="auto"/>
        <w:ind w:left="-5"/>
      </w:pPr>
    </w:p>
    <w:p w:rsidR="00421B14" w:rsidRDefault="00421B14" w:rsidP="0032156A">
      <w:pPr>
        <w:spacing w:after="13" w:line="259" w:lineRule="auto"/>
        <w:ind w:left="-5"/>
      </w:pPr>
    </w:p>
    <w:bookmarkStart w:id="0" w:name="_Toc460402862" w:displacedByCustomXml="next"/>
    <w:bookmarkStart w:id="1" w:name="_Toc460402956" w:displacedByCustomXml="next"/>
    <w:bookmarkStart w:id="2" w:name="_Toc460403005" w:displacedByCustomXml="next"/>
    <w:bookmarkStart w:id="3" w:name="_Toc460403038" w:displacedByCustomXml="next"/>
    <w:bookmarkStart w:id="4" w:name="_Toc460403087" w:displacedByCustomXml="next"/>
    <w:sdt>
      <w:sdtPr>
        <w:rPr>
          <w:rFonts w:ascii="Arial" w:eastAsia="Arial" w:hAnsi="Arial" w:cs="Arial"/>
          <w:color w:val="000000"/>
          <w:sz w:val="22"/>
          <w:szCs w:val="22"/>
        </w:rPr>
        <w:id w:val="-1864900811"/>
        <w:docPartObj>
          <w:docPartGallery w:val="Table of Contents"/>
          <w:docPartUnique/>
        </w:docPartObj>
      </w:sdtPr>
      <w:sdtEndPr>
        <w:rPr>
          <w:b/>
          <w:bCs/>
        </w:rPr>
      </w:sdtEndPr>
      <w:sdtContent>
        <w:p w:rsidR="00AA46DE" w:rsidRDefault="00AA46DE">
          <w:pPr>
            <w:pStyle w:val="Overskrift"/>
            <w:rPr>
              <w:color w:val="auto"/>
            </w:rPr>
          </w:pPr>
          <w:r w:rsidRPr="00811FAF">
            <w:rPr>
              <w:color w:val="auto"/>
            </w:rPr>
            <w:t>Indhold</w:t>
          </w:r>
        </w:p>
        <w:p w:rsidR="00E60A8F" w:rsidRPr="00E60A8F" w:rsidRDefault="00E60A8F" w:rsidP="00E60A8F"/>
        <w:p w:rsidR="00F63727" w:rsidRDefault="00E60A8F">
          <w:pPr>
            <w:pStyle w:val="Indholdsfortegnelse1"/>
            <w:tabs>
              <w:tab w:val="right" w:leader="dot" w:pos="10054"/>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32276129" w:history="1">
            <w:r w:rsidR="00F63727" w:rsidRPr="003E3D78">
              <w:rPr>
                <w:rStyle w:val="Hyperlink"/>
                <w:noProof/>
              </w:rPr>
              <w:t>Kontor med specialer, Offentlig Administration</w:t>
            </w:r>
            <w:r w:rsidR="00F63727">
              <w:rPr>
                <w:noProof/>
                <w:webHidden/>
              </w:rPr>
              <w:tab/>
            </w:r>
            <w:r w:rsidR="00F63727">
              <w:rPr>
                <w:noProof/>
                <w:webHidden/>
              </w:rPr>
              <w:fldChar w:fldCharType="begin"/>
            </w:r>
            <w:r w:rsidR="00F63727">
              <w:rPr>
                <w:noProof/>
                <w:webHidden/>
              </w:rPr>
              <w:instrText xml:space="preserve"> PAGEREF _Toc132276129 \h </w:instrText>
            </w:r>
            <w:r w:rsidR="00F63727">
              <w:rPr>
                <w:noProof/>
                <w:webHidden/>
              </w:rPr>
            </w:r>
            <w:r w:rsidR="00F63727">
              <w:rPr>
                <w:noProof/>
                <w:webHidden/>
              </w:rPr>
              <w:fldChar w:fldCharType="separate"/>
            </w:r>
            <w:r w:rsidR="00F63727">
              <w:rPr>
                <w:noProof/>
                <w:webHidden/>
              </w:rPr>
              <w:t>3</w:t>
            </w:r>
            <w:r w:rsidR="00F63727">
              <w:rPr>
                <w:noProof/>
                <w:webHidden/>
              </w:rPr>
              <w:fldChar w:fldCharType="end"/>
            </w:r>
          </w:hyperlink>
        </w:p>
        <w:p w:rsidR="00F63727" w:rsidRDefault="00F63727">
          <w:pPr>
            <w:pStyle w:val="Indholdsfortegnelse1"/>
            <w:tabs>
              <w:tab w:val="right" w:leader="dot" w:pos="10054"/>
            </w:tabs>
            <w:rPr>
              <w:rFonts w:asciiTheme="minorHAnsi" w:eastAsiaTheme="minorEastAsia" w:hAnsiTheme="minorHAnsi" w:cstheme="minorBidi"/>
              <w:noProof/>
              <w:color w:val="auto"/>
            </w:rPr>
          </w:pPr>
          <w:hyperlink w:anchor="_Toc132276130" w:history="1">
            <w:r w:rsidRPr="003E3D78">
              <w:rPr>
                <w:rStyle w:val="Hyperlink"/>
                <w:noProof/>
              </w:rPr>
              <w:t>Lovgivning og myndighedsudøvelse</w:t>
            </w:r>
            <w:r>
              <w:rPr>
                <w:noProof/>
                <w:webHidden/>
              </w:rPr>
              <w:tab/>
            </w:r>
            <w:r>
              <w:rPr>
                <w:noProof/>
                <w:webHidden/>
              </w:rPr>
              <w:fldChar w:fldCharType="begin"/>
            </w:r>
            <w:r>
              <w:rPr>
                <w:noProof/>
                <w:webHidden/>
              </w:rPr>
              <w:instrText xml:space="preserve"> PAGEREF _Toc132276130 \h </w:instrText>
            </w:r>
            <w:r>
              <w:rPr>
                <w:noProof/>
                <w:webHidden/>
              </w:rPr>
            </w:r>
            <w:r>
              <w:rPr>
                <w:noProof/>
                <w:webHidden/>
              </w:rPr>
              <w:fldChar w:fldCharType="separate"/>
            </w:r>
            <w:r>
              <w:rPr>
                <w:noProof/>
                <w:webHidden/>
              </w:rPr>
              <w:t>4</w:t>
            </w:r>
            <w:r>
              <w:rPr>
                <w:noProof/>
                <w:webHidden/>
              </w:rPr>
              <w:fldChar w:fldCharType="end"/>
            </w:r>
          </w:hyperlink>
        </w:p>
        <w:p w:rsidR="00F63727" w:rsidRDefault="00F63727">
          <w:pPr>
            <w:pStyle w:val="Indholdsfortegnelse1"/>
            <w:tabs>
              <w:tab w:val="right" w:leader="dot" w:pos="10054"/>
            </w:tabs>
            <w:rPr>
              <w:rFonts w:asciiTheme="minorHAnsi" w:eastAsiaTheme="minorEastAsia" w:hAnsiTheme="minorHAnsi" w:cstheme="minorBidi"/>
              <w:noProof/>
              <w:color w:val="auto"/>
            </w:rPr>
          </w:pPr>
          <w:hyperlink w:anchor="_Toc132276131" w:history="1">
            <w:r w:rsidRPr="003E3D78">
              <w:rPr>
                <w:rStyle w:val="Hyperlink"/>
                <w:noProof/>
              </w:rPr>
              <w:t>Politisk styring og økonomi</w:t>
            </w:r>
            <w:r>
              <w:rPr>
                <w:noProof/>
                <w:webHidden/>
              </w:rPr>
              <w:tab/>
            </w:r>
            <w:r>
              <w:rPr>
                <w:noProof/>
                <w:webHidden/>
              </w:rPr>
              <w:fldChar w:fldCharType="begin"/>
            </w:r>
            <w:r>
              <w:rPr>
                <w:noProof/>
                <w:webHidden/>
              </w:rPr>
              <w:instrText xml:space="preserve"> PAGEREF _Toc132276131 \h </w:instrText>
            </w:r>
            <w:r>
              <w:rPr>
                <w:noProof/>
                <w:webHidden/>
              </w:rPr>
            </w:r>
            <w:r>
              <w:rPr>
                <w:noProof/>
                <w:webHidden/>
              </w:rPr>
              <w:fldChar w:fldCharType="separate"/>
            </w:r>
            <w:r>
              <w:rPr>
                <w:noProof/>
                <w:webHidden/>
              </w:rPr>
              <w:t>5</w:t>
            </w:r>
            <w:r>
              <w:rPr>
                <w:noProof/>
                <w:webHidden/>
              </w:rPr>
              <w:fldChar w:fldCharType="end"/>
            </w:r>
          </w:hyperlink>
        </w:p>
        <w:p w:rsidR="00F63727" w:rsidRDefault="00F63727">
          <w:pPr>
            <w:pStyle w:val="Indholdsfortegnelse1"/>
            <w:tabs>
              <w:tab w:val="right" w:leader="dot" w:pos="10054"/>
            </w:tabs>
            <w:rPr>
              <w:rFonts w:asciiTheme="minorHAnsi" w:eastAsiaTheme="minorEastAsia" w:hAnsiTheme="minorHAnsi" w:cstheme="minorBidi"/>
              <w:noProof/>
              <w:color w:val="auto"/>
            </w:rPr>
          </w:pPr>
          <w:hyperlink w:anchor="_Toc132276132" w:history="1">
            <w:r w:rsidRPr="003E3D78">
              <w:rPr>
                <w:rStyle w:val="Hyperlink"/>
                <w:noProof/>
              </w:rPr>
              <w:t>Innovation, kvalitet og samarbejde</w:t>
            </w:r>
            <w:r>
              <w:rPr>
                <w:noProof/>
                <w:webHidden/>
              </w:rPr>
              <w:tab/>
            </w:r>
            <w:r>
              <w:rPr>
                <w:noProof/>
                <w:webHidden/>
              </w:rPr>
              <w:fldChar w:fldCharType="begin"/>
            </w:r>
            <w:r>
              <w:rPr>
                <w:noProof/>
                <w:webHidden/>
              </w:rPr>
              <w:instrText xml:space="preserve"> PAGEREF _Toc132276132 \h </w:instrText>
            </w:r>
            <w:r>
              <w:rPr>
                <w:noProof/>
                <w:webHidden/>
              </w:rPr>
            </w:r>
            <w:r>
              <w:rPr>
                <w:noProof/>
                <w:webHidden/>
              </w:rPr>
              <w:fldChar w:fldCharType="separate"/>
            </w:r>
            <w:r>
              <w:rPr>
                <w:noProof/>
                <w:webHidden/>
              </w:rPr>
              <w:t>5</w:t>
            </w:r>
            <w:r>
              <w:rPr>
                <w:noProof/>
                <w:webHidden/>
              </w:rPr>
              <w:fldChar w:fldCharType="end"/>
            </w:r>
          </w:hyperlink>
        </w:p>
        <w:p w:rsidR="00F63727" w:rsidRDefault="00F63727">
          <w:pPr>
            <w:pStyle w:val="Indholdsfortegnelse1"/>
            <w:tabs>
              <w:tab w:val="right" w:leader="dot" w:pos="10054"/>
            </w:tabs>
            <w:rPr>
              <w:rFonts w:asciiTheme="minorHAnsi" w:eastAsiaTheme="minorEastAsia" w:hAnsiTheme="minorHAnsi" w:cstheme="minorBidi"/>
              <w:noProof/>
              <w:color w:val="auto"/>
            </w:rPr>
          </w:pPr>
          <w:hyperlink w:anchor="_Toc132276133" w:history="1">
            <w:r w:rsidRPr="003E3D78">
              <w:rPr>
                <w:rStyle w:val="Hyperlink"/>
                <w:noProof/>
              </w:rPr>
              <w:t>Kommunikation og formidling</w:t>
            </w:r>
            <w:r>
              <w:rPr>
                <w:noProof/>
                <w:webHidden/>
              </w:rPr>
              <w:tab/>
            </w:r>
            <w:r>
              <w:rPr>
                <w:noProof/>
                <w:webHidden/>
              </w:rPr>
              <w:fldChar w:fldCharType="begin"/>
            </w:r>
            <w:r>
              <w:rPr>
                <w:noProof/>
                <w:webHidden/>
              </w:rPr>
              <w:instrText xml:space="preserve"> PAGEREF _Toc132276133 \h </w:instrText>
            </w:r>
            <w:r>
              <w:rPr>
                <w:noProof/>
                <w:webHidden/>
              </w:rPr>
            </w:r>
            <w:r>
              <w:rPr>
                <w:noProof/>
                <w:webHidden/>
              </w:rPr>
              <w:fldChar w:fldCharType="separate"/>
            </w:r>
            <w:r>
              <w:rPr>
                <w:noProof/>
                <w:webHidden/>
              </w:rPr>
              <w:t>6</w:t>
            </w:r>
            <w:r>
              <w:rPr>
                <w:noProof/>
                <w:webHidden/>
              </w:rPr>
              <w:fldChar w:fldCharType="end"/>
            </w:r>
          </w:hyperlink>
        </w:p>
        <w:p w:rsidR="00F63727" w:rsidRDefault="00F63727">
          <w:pPr>
            <w:pStyle w:val="Indholdsfortegnelse1"/>
            <w:tabs>
              <w:tab w:val="right" w:leader="dot" w:pos="10054"/>
            </w:tabs>
            <w:rPr>
              <w:rFonts w:asciiTheme="minorHAnsi" w:eastAsiaTheme="minorEastAsia" w:hAnsiTheme="minorHAnsi" w:cstheme="minorBidi"/>
              <w:noProof/>
              <w:color w:val="auto"/>
            </w:rPr>
          </w:pPr>
          <w:hyperlink w:anchor="_Toc132276134" w:history="1">
            <w:r w:rsidRPr="003E3D78">
              <w:rPr>
                <w:rStyle w:val="Hyperlink"/>
                <w:noProof/>
              </w:rPr>
              <w:t>Specialefag på ekspertniveau (AU-fag – kan give 10 ECTS-point)</w:t>
            </w:r>
            <w:r>
              <w:rPr>
                <w:noProof/>
                <w:webHidden/>
              </w:rPr>
              <w:tab/>
            </w:r>
            <w:r>
              <w:rPr>
                <w:noProof/>
                <w:webHidden/>
              </w:rPr>
              <w:fldChar w:fldCharType="begin"/>
            </w:r>
            <w:r>
              <w:rPr>
                <w:noProof/>
                <w:webHidden/>
              </w:rPr>
              <w:instrText xml:space="preserve"> PAGEREF _Toc132276134 \h </w:instrText>
            </w:r>
            <w:r>
              <w:rPr>
                <w:noProof/>
                <w:webHidden/>
              </w:rPr>
            </w:r>
            <w:r>
              <w:rPr>
                <w:noProof/>
                <w:webHidden/>
              </w:rPr>
              <w:fldChar w:fldCharType="separate"/>
            </w:r>
            <w:r>
              <w:rPr>
                <w:noProof/>
                <w:webHidden/>
              </w:rPr>
              <w:t>6</w:t>
            </w:r>
            <w:r>
              <w:rPr>
                <w:noProof/>
                <w:webHidden/>
              </w:rPr>
              <w:fldChar w:fldCharType="end"/>
            </w:r>
          </w:hyperlink>
        </w:p>
        <w:p w:rsidR="00F63727" w:rsidRDefault="00F63727">
          <w:pPr>
            <w:pStyle w:val="Indholdsfortegnelse1"/>
            <w:tabs>
              <w:tab w:val="right" w:leader="dot" w:pos="10054"/>
            </w:tabs>
            <w:rPr>
              <w:rFonts w:asciiTheme="minorHAnsi" w:eastAsiaTheme="minorEastAsia" w:hAnsiTheme="minorHAnsi" w:cstheme="minorBidi"/>
              <w:noProof/>
              <w:color w:val="auto"/>
            </w:rPr>
          </w:pPr>
          <w:hyperlink w:anchor="_Toc132276135" w:history="1">
            <w:r w:rsidRPr="003E3D78">
              <w:rPr>
                <w:rStyle w:val="Hyperlink"/>
                <w:noProof/>
              </w:rPr>
              <w:t>Borgeren i centrum</w:t>
            </w:r>
            <w:r>
              <w:rPr>
                <w:noProof/>
                <w:webHidden/>
              </w:rPr>
              <w:tab/>
            </w:r>
            <w:r>
              <w:rPr>
                <w:noProof/>
                <w:webHidden/>
              </w:rPr>
              <w:fldChar w:fldCharType="begin"/>
            </w:r>
            <w:r>
              <w:rPr>
                <w:noProof/>
                <w:webHidden/>
              </w:rPr>
              <w:instrText xml:space="preserve"> PAGEREF _Toc132276135 \h </w:instrText>
            </w:r>
            <w:r>
              <w:rPr>
                <w:noProof/>
                <w:webHidden/>
              </w:rPr>
            </w:r>
            <w:r>
              <w:rPr>
                <w:noProof/>
                <w:webHidden/>
              </w:rPr>
              <w:fldChar w:fldCharType="separate"/>
            </w:r>
            <w:r>
              <w:rPr>
                <w:noProof/>
                <w:webHidden/>
              </w:rPr>
              <w:t>6</w:t>
            </w:r>
            <w:r>
              <w:rPr>
                <w:noProof/>
                <w:webHidden/>
              </w:rPr>
              <w:fldChar w:fldCharType="end"/>
            </w:r>
          </w:hyperlink>
        </w:p>
        <w:p w:rsidR="00F63727" w:rsidRDefault="00F63727">
          <w:pPr>
            <w:pStyle w:val="Indholdsfortegnelse1"/>
            <w:tabs>
              <w:tab w:val="right" w:leader="dot" w:pos="10054"/>
            </w:tabs>
            <w:rPr>
              <w:rFonts w:asciiTheme="minorHAnsi" w:eastAsiaTheme="minorEastAsia" w:hAnsiTheme="minorHAnsi" w:cstheme="minorBidi"/>
              <w:noProof/>
              <w:color w:val="auto"/>
            </w:rPr>
          </w:pPr>
          <w:hyperlink w:anchor="_Toc132276136" w:history="1">
            <w:r w:rsidRPr="003E3D78">
              <w:rPr>
                <w:rStyle w:val="Hyperlink"/>
                <w:noProof/>
              </w:rPr>
              <w:t>Kommunikation i praksis</w:t>
            </w:r>
            <w:r>
              <w:rPr>
                <w:noProof/>
                <w:webHidden/>
              </w:rPr>
              <w:tab/>
            </w:r>
            <w:r>
              <w:rPr>
                <w:noProof/>
                <w:webHidden/>
              </w:rPr>
              <w:fldChar w:fldCharType="begin"/>
            </w:r>
            <w:r>
              <w:rPr>
                <w:noProof/>
                <w:webHidden/>
              </w:rPr>
              <w:instrText xml:space="preserve"> PAGEREF _Toc132276136 \h </w:instrText>
            </w:r>
            <w:r>
              <w:rPr>
                <w:noProof/>
                <w:webHidden/>
              </w:rPr>
            </w:r>
            <w:r>
              <w:rPr>
                <w:noProof/>
                <w:webHidden/>
              </w:rPr>
              <w:fldChar w:fldCharType="separate"/>
            </w:r>
            <w:r>
              <w:rPr>
                <w:noProof/>
                <w:webHidden/>
              </w:rPr>
              <w:t>7</w:t>
            </w:r>
            <w:r>
              <w:rPr>
                <w:noProof/>
                <w:webHidden/>
              </w:rPr>
              <w:fldChar w:fldCharType="end"/>
            </w:r>
          </w:hyperlink>
        </w:p>
        <w:p w:rsidR="00F63727" w:rsidRDefault="00F63727">
          <w:pPr>
            <w:pStyle w:val="Indholdsfortegnelse1"/>
            <w:tabs>
              <w:tab w:val="right" w:leader="dot" w:pos="10054"/>
            </w:tabs>
            <w:rPr>
              <w:rFonts w:asciiTheme="minorHAnsi" w:eastAsiaTheme="minorEastAsia" w:hAnsiTheme="minorHAnsi" w:cstheme="minorBidi"/>
              <w:noProof/>
              <w:color w:val="auto"/>
            </w:rPr>
          </w:pPr>
          <w:hyperlink w:anchor="_Toc132276137" w:history="1">
            <w:r w:rsidRPr="003E3D78">
              <w:rPr>
                <w:rStyle w:val="Hyperlink"/>
                <w:noProof/>
              </w:rPr>
              <w:t>Projektstyring i praksis</w:t>
            </w:r>
            <w:r>
              <w:rPr>
                <w:noProof/>
                <w:webHidden/>
              </w:rPr>
              <w:tab/>
            </w:r>
            <w:r>
              <w:rPr>
                <w:noProof/>
                <w:webHidden/>
              </w:rPr>
              <w:fldChar w:fldCharType="begin"/>
            </w:r>
            <w:r>
              <w:rPr>
                <w:noProof/>
                <w:webHidden/>
              </w:rPr>
              <w:instrText xml:space="preserve"> PAGEREF _Toc132276137 \h </w:instrText>
            </w:r>
            <w:r>
              <w:rPr>
                <w:noProof/>
                <w:webHidden/>
              </w:rPr>
            </w:r>
            <w:r>
              <w:rPr>
                <w:noProof/>
                <w:webHidden/>
              </w:rPr>
              <w:fldChar w:fldCharType="separate"/>
            </w:r>
            <w:r>
              <w:rPr>
                <w:noProof/>
                <w:webHidden/>
              </w:rPr>
              <w:t>8</w:t>
            </w:r>
            <w:r>
              <w:rPr>
                <w:noProof/>
                <w:webHidden/>
              </w:rPr>
              <w:fldChar w:fldCharType="end"/>
            </w:r>
          </w:hyperlink>
        </w:p>
        <w:p w:rsidR="00AA46DE" w:rsidRDefault="00E60A8F" w:rsidP="001B49E9">
          <w:pPr>
            <w:ind w:left="0" w:firstLine="0"/>
          </w:pPr>
          <w:r>
            <w:rPr>
              <w:rFonts w:ascii="Calibri" w:eastAsia="Calibri" w:hAnsi="Calibri" w:cs="Calibri"/>
            </w:rPr>
            <w:fldChar w:fldCharType="end"/>
          </w:r>
        </w:p>
      </w:sdtContent>
    </w:sdt>
    <w:p w:rsidR="00AA46DE" w:rsidRDefault="00AA46DE">
      <w:pPr>
        <w:spacing w:after="160" w:line="259" w:lineRule="auto"/>
        <w:ind w:left="0" w:firstLine="0"/>
      </w:pPr>
      <w:r>
        <w:br w:type="page"/>
      </w:r>
      <w:bookmarkStart w:id="5" w:name="_GoBack"/>
      <w:bookmarkEnd w:id="5"/>
    </w:p>
    <w:p w:rsidR="00A13950" w:rsidRPr="0032156A" w:rsidRDefault="00A37EB3" w:rsidP="00AA46DE">
      <w:pPr>
        <w:pStyle w:val="Overskrift1"/>
      </w:pPr>
      <w:bookmarkStart w:id="6" w:name="_Toc132276129"/>
      <w:r>
        <w:t xml:space="preserve">Kontor med specialer, </w:t>
      </w:r>
      <w:r w:rsidR="00E60A8F">
        <w:t xml:space="preserve">Offentlig </w:t>
      </w:r>
      <w:r>
        <w:t>Administration</w:t>
      </w:r>
      <w:bookmarkEnd w:id="4"/>
      <w:bookmarkEnd w:id="3"/>
      <w:bookmarkEnd w:id="2"/>
      <w:bookmarkEnd w:id="1"/>
      <w:bookmarkEnd w:id="0"/>
      <w:bookmarkEnd w:id="6"/>
      <w:r>
        <w:t xml:space="preserve"> </w:t>
      </w:r>
    </w:p>
    <w:p w:rsidR="00A13950" w:rsidRDefault="00A37EB3">
      <w:pPr>
        <w:spacing w:after="0" w:line="259" w:lineRule="auto"/>
        <w:ind w:left="0" w:firstLine="0"/>
      </w:pPr>
      <w:r>
        <w:t xml:space="preserve"> </w:t>
      </w:r>
    </w:p>
    <w:p w:rsidR="00A13950" w:rsidRPr="00A577D3" w:rsidRDefault="00A37EB3">
      <w:pPr>
        <w:ind w:left="-5"/>
        <w:rPr>
          <w:sz w:val="20"/>
          <w:szCs w:val="20"/>
        </w:rPr>
      </w:pPr>
      <w:r w:rsidRPr="00A577D3">
        <w:rPr>
          <w:sz w:val="20"/>
          <w:szCs w:val="20"/>
        </w:rPr>
        <w:t xml:space="preserve">Velkommen som elev og virksomhed til hovedforløbet </w:t>
      </w:r>
      <w:r w:rsidR="004064DB" w:rsidRPr="004064DB">
        <w:rPr>
          <w:b/>
          <w:sz w:val="20"/>
          <w:szCs w:val="20"/>
        </w:rPr>
        <w:t>Offentlig</w:t>
      </w:r>
      <w:r w:rsidR="004064DB">
        <w:rPr>
          <w:sz w:val="20"/>
          <w:szCs w:val="20"/>
        </w:rPr>
        <w:t xml:space="preserve"> </w:t>
      </w:r>
      <w:r w:rsidR="00227F8C">
        <w:rPr>
          <w:b/>
          <w:sz w:val="20"/>
          <w:szCs w:val="20"/>
        </w:rPr>
        <w:t>a</w:t>
      </w:r>
      <w:r w:rsidRPr="00A577D3">
        <w:rPr>
          <w:b/>
          <w:sz w:val="20"/>
          <w:szCs w:val="20"/>
        </w:rPr>
        <w:t>dministration</w:t>
      </w:r>
      <w:r w:rsidRPr="00A577D3">
        <w:rPr>
          <w:sz w:val="20"/>
          <w:szCs w:val="20"/>
        </w:rPr>
        <w:t xml:space="preserve"> på Rybners Handelsskole.   </w:t>
      </w:r>
    </w:p>
    <w:p w:rsidR="00A13950" w:rsidRPr="00A577D3" w:rsidRDefault="00A37EB3">
      <w:pPr>
        <w:spacing w:after="0" w:line="259" w:lineRule="auto"/>
        <w:ind w:left="0" w:firstLine="0"/>
        <w:rPr>
          <w:sz w:val="20"/>
          <w:szCs w:val="20"/>
        </w:rPr>
      </w:pPr>
      <w:r w:rsidRPr="00A577D3">
        <w:rPr>
          <w:sz w:val="20"/>
          <w:szCs w:val="20"/>
        </w:rPr>
        <w:t xml:space="preserve"> </w:t>
      </w:r>
    </w:p>
    <w:p w:rsidR="00EE6B87" w:rsidRDefault="00A37EB3">
      <w:pPr>
        <w:ind w:left="-5"/>
        <w:rPr>
          <w:sz w:val="20"/>
          <w:szCs w:val="20"/>
        </w:rPr>
      </w:pPr>
      <w:r w:rsidRPr="00A577D3">
        <w:rPr>
          <w:sz w:val="20"/>
          <w:szCs w:val="20"/>
        </w:rPr>
        <w:t xml:space="preserve">På specialet </w:t>
      </w:r>
      <w:r w:rsidR="004064DB" w:rsidRPr="004064DB">
        <w:rPr>
          <w:b/>
          <w:sz w:val="20"/>
          <w:szCs w:val="20"/>
        </w:rPr>
        <w:t xml:space="preserve">Offentlig </w:t>
      </w:r>
      <w:r w:rsidR="00227F8C">
        <w:rPr>
          <w:b/>
          <w:sz w:val="20"/>
          <w:szCs w:val="20"/>
        </w:rPr>
        <w:t>a</w:t>
      </w:r>
      <w:r w:rsidRPr="00A577D3">
        <w:rPr>
          <w:b/>
          <w:sz w:val="20"/>
          <w:szCs w:val="20"/>
        </w:rPr>
        <w:t>dministration</w:t>
      </w:r>
      <w:r w:rsidRPr="00A577D3">
        <w:rPr>
          <w:sz w:val="20"/>
          <w:szCs w:val="20"/>
        </w:rPr>
        <w:t xml:space="preserve"> har </w:t>
      </w:r>
      <w:r w:rsidR="004064DB">
        <w:rPr>
          <w:sz w:val="20"/>
          <w:szCs w:val="20"/>
        </w:rPr>
        <w:t xml:space="preserve">vi i samarbejde med lokale offentlige institutioner fastlagt </w:t>
      </w:r>
      <w:r w:rsidR="006F7FEB">
        <w:rPr>
          <w:sz w:val="20"/>
          <w:szCs w:val="20"/>
        </w:rPr>
        <w:t xml:space="preserve">et forløb med </w:t>
      </w:r>
      <w:r w:rsidR="003B5730">
        <w:rPr>
          <w:sz w:val="20"/>
          <w:szCs w:val="20"/>
        </w:rPr>
        <w:t>6</w:t>
      </w:r>
      <w:r w:rsidR="004064DB">
        <w:rPr>
          <w:sz w:val="20"/>
          <w:szCs w:val="20"/>
        </w:rPr>
        <w:t xml:space="preserve"> skoleophold </w:t>
      </w:r>
      <w:r w:rsidR="006F7FEB">
        <w:rPr>
          <w:sz w:val="20"/>
          <w:szCs w:val="20"/>
        </w:rPr>
        <w:t>af</w:t>
      </w:r>
      <w:r w:rsidR="00174E60">
        <w:rPr>
          <w:sz w:val="20"/>
          <w:szCs w:val="20"/>
        </w:rPr>
        <w:t xml:space="preserve"> </w:t>
      </w:r>
      <w:r w:rsidR="004064DB">
        <w:rPr>
          <w:sz w:val="20"/>
          <w:szCs w:val="20"/>
        </w:rPr>
        <w:t xml:space="preserve">i alt 14 ugers </w:t>
      </w:r>
      <w:r w:rsidR="00174E60">
        <w:rPr>
          <w:sz w:val="20"/>
          <w:szCs w:val="20"/>
        </w:rPr>
        <w:t>varighed</w:t>
      </w:r>
      <w:r w:rsidR="006F7FEB">
        <w:rPr>
          <w:sz w:val="20"/>
          <w:szCs w:val="20"/>
        </w:rPr>
        <w:t xml:space="preserve"> samt 1 uge til den afsluttende fagprøve</w:t>
      </w:r>
      <w:r w:rsidR="004064DB">
        <w:rPr>
          <w:sz w:val="20"/>
          <w:szCs w:val="20"/>
        </w:rPr>
        <w:t>. Undervisningen omfatter 9</w:t>
      </w:r>
      <w:r w:rsidRPr="00A577D3">
        <w:rPr>
          <w:sz w:val="20"/>
          <w:szCs w:val="20"/>
        </w:rPr>
        <w:t xml:space="preserve"> ugers bundne speci</w:t>
      </w:r>
      <w:r w:rsidR="00174E60">
        <w:rPr>
          <w:sz w:val="20"/>
          <w:szCs w:val="20"/>
        </w:rPr>
        <w:t xml:space="preserve">alefag og </w:t>
      </w:r>
      <w:r w:rsidR="00831A6B">
        <w:rPr>
          <w:sz w:val="20"/>
          <w:szCs w:val="20"/>
        </w:rPr>
        <w:t>derudover har</w:t>
      </w:r>
      <w:r w:rsidR="00174E60">
        <w:rPr>
          <w:sz w:val="20"/>
          <w:szCs w:val="20"/>
        </w:rPr>
        <w:t xml:space="preserve"> elever under 25 år </w:t>
      </w:r>
      <w:r w:rsidR="006F7FEB">
        <w:rPr>
          <w:sz w:val="20"/>
          <w:szCs w:val="20"/>
        </w:rPr>
        <w:t xml:space="preserve">i alt 5 ugers </w:t>
      </w:r>
      <w:r w:rsidR="00174E60">
        <w:rPr>
          <w:sz w:val="20"/>
          <w:szCs w:val="20"/>
        </w:rPr>
        <w:t>valgfrie specialefag</w:t>
      </w:r>
      <w:r w:rsidR="006F7FEB">
        <w:rPr>
          <w:sz w:val="20"/>
          <w:szCs w:val="20"/>
        </w:rPr>
        <w:t xml:space="preserve"> og elever over 25 år har i alt 3 ugers valgfrie specialefag samt 2 ugers specialefag som erhvervsrettet </w:t>
      </w:r>
      <w:proofErr w:type="spellStart"/>
      <w:r w:rsidR="006F7FEB">
        <w:rPr>
          <w:sz w:val="20"/>
          <w:szCs w:val="20"/>
        </w:rPr>
        <w:t>påbygning</w:t>
      </w:r>
      <w:proofErr w:type="spellEnd"/>
      <w:r w:rsidR="006F7FEB">
        <w:rPr>
          <w:sz w:val="20"/>
          <w:szCs w:val="20"/>
        </w:rPr>
        <w:t xml:space="preserve">. </w:t>
      </w:r>
    </w:p>
    <w:p w:rsidR="00831A6B" w:rsidRDefault="00174E60">
      <w:pPr>
        <w:ind w:left="-5"/>
        <w:rPr>
          <w:sz w:val="20"/>
          <w:szCs w:val="20"/>
        </w:rPr>
      </w:pPr>
      <w:r>
        <w:rPr>
          <w:sz w:val="20"/>
          <w:szCs w:val="20"/>
        </w:rPr>
        <w:t xml:space="preserve"> </w:t>
      </w:r>
    </w:p>
    <w:p w:rsidR="00A13950" w:rsidRPr="00A577D3" w:rsidRDefault="006F7FEB" w:rsidP="00831A6B">
      <w:pPr>
        <w:ind w:left="-5"/>
        <w:rPr>
          <w:sz w:val="20"/>
          <w:szCs w:val="20"/>
        </w:rPr>
      </w:pPr>
      <w:r>
        <w:rPr>
          <w:sz w:val="20"/>
          <w:szCs w:val="20"/>
        </w:rPr>
        <w:t>Elever med HG-baggrund fra</w:t>
      </w:r>
      <w:r w:rsidR="00831A6B">
        <w:rPr>
          <w:sz w:val="20"/>
          <w:szCs w:val="20"/>
        </w:rPr>
        <w:t xml:space="preserve"> før </w:t>
      </w:r>
      <w:r>
        <w:rPr>
          <w:sz w:val="20"/>
          <w:szCs w:val="20"/>
        </w:rPr>
        <w:t xml:space="preserve">den </w:t>
      </w:r>
      <w:r w:rsidR="00831A6B">
        <w:rPr>
          <w:sz w:val="20"/>
          <w:szCs w:val="20"/>
        </w:rPr>
        <w:t xml:space="preserve">1. august 2015 </w:t>
      </w:r>
      <w:r>
        <w:rPr>
          <w:sz w:val="20"/>
          <w:szCs w:val="20"/>
        </w:rPr>
        <w:t xml:space="preserve">følger den tidligere uddannelse og har derfor i alt </w:t>
      </w:r>
      <w:r w:rsidR="00831A6B">
        <w:rPr>
          <w:sz w:val="20"/>
          <w:szCs w:val="20"/>
        </w:rPr>
        <w:t>13 uger</w:t>
      </w:r>
      <w:r>
        <w:rPr>
          <w:sz w:val="20"/>
          <w:szCs w:val="20"/>
        </w:rPr>
        <w:t xml:space="preserve">s specialefag samt </w:t>
      </w:r>
      <w:r w:rsidR="00831A6B">
        <w:rPr>
          <w:sz w:val="20"/>
          <w:szCs w:val="20"/>
        </w:rPr>
        <w:t xml:space="preserve">2 uger til </w:t>
      </w:r>
      <w:r>
        <w:rPr>
          <w:sz w:val="20"/>
          <w:szCs w:val="20"/>
        </w:rPr>
        <w:t xml:space="preserve">den afsluttende </w:t>
      </w:r>
      <w:r w:rsidR="00831A6B">
        <w:rPr>
          <w:sz w:val="20"/>
          <w:szCs w:val="20"/>
        </w:rPr>
        <w:t>fagprøve</w:t>
      </w:r>
      <w:r w:rsidR="00227F8C">
        <w:rPr>
          <w:sz w:val="20"/>
          <w:szCs w:val="20"/>
        </w:rPr>
        <w:t>, hvoraf den 1 uge foregår på skolen</w:t>
      </w:r>
      <w:r w:rsidR="00831A6B">
        <w:rPr>
          <w:sz w:val="20"/>
          <w:szCs w:val="20"/>
        </w:rPr>
        <w:t xml:space="preserve">. </w:t>
      </w:r>
    </w:p>
    <w:p w:rsidR="00A13950" w:rsidRPr="00A577D3" w:rsidRDefault="00A37EB3">
      <w:pPr>
        <w:spacing w:after="0" w:line="259" w:lineRule="auto"/>
        <w:ind w:left="0" w:firstLine="0"/>
        <w:rPr>
          <w:sz w:val="20"/>
          <w:szCs w:val="20"/>
        </w:rPr>
      </w:pPr>
      <w:r w:rsidRPr="00A577D3">
        <w:rPr>
          <w:sz w:val="20"/>
          <w:szCs w:val="20"/>
        </w:rPr>
        <w:t xml:space="preserve"> </w:t>
      </w:r>
      <w:r w:rsidR="00174E60">
        <w:rPr>
          <w:sz w:val="20"/>
          <w:szCs w:val="20"/>
        </w:rPr>
        <w:t xml:space="preserve"> </w:t>
      </w:r>
    </w:p>
    <w:p w:rsidR="00A13950" w:rsidRPr="00A577D3" w:rsidRDefault="00A37EB3">
      <w:pPr>
        <w:ind w:left="-5"/>
        <w:rPr>
          <w:sz w:val="20"/>
          <w:szCs w:val="20"/>
        </w:rPr>
      </w:pPr>
      <w:r w:rsidRPr="00A577D3">
        <w:rPr>
          <w:sz w:val="20"/>
          <w:szCs w:val="20"/>
        </w:rPr>
        <w:t xml:space="preserve">Vi har valgt en række fag ud, som vi mener, er interessante i forhold til en </w:t>
      </w:r>
      <w:r w:rsidR="00831A6B">
        <w:rPr>
          <w:sz w:val="20"/>
          <w:szCs w:val="20"/>
        </w:rPr>
        <w:t xml:space="preserve">Offentlig </w:t>
      </w:r>
      <w:r w:rsidR="00227F8C">
        <w:rPr>
          <w:sz w:val="20"/>
          <w:szCs w:val="20"/>
        </w:rPr>
        <w:t>a</w:t>
      </w:r>
      <w:r w:rsidRPr="00A577D3">
        <w:rPr>
          <w:sz w:val="20"/>
          <w:szCs w:val="20"/>
        </w:rPr>
        <w:t>dministrationsuddannelse. Ønsker I andre specialefag, vil vi vejlede jer til andre skoler</w:t>
      </w:r>
      <w:r w:rsidR="006F7FEB">
        <w:rPr>
          <w:sz w:val="20"/>
          <w:szCs w:val="20"/>
        </w:rPr>
        <w:t>,</w:t>
      </w:r>
      <w:r w:rsidRPr="00A577D3">
        <w:rPr>
          <w:sz w:val="20"/>
          <w:szCs w:val="20"/>
        </w:rPr>
        <w:t xml:space="preserve"> som udbyder fagene. I vedlagte materiale finder I en oversigt over </w:t>
      </w:r>
      <w:r w:rsidR="006F7FEB">
        <w:rPr>
          <w:sz w:val="20"/>
          <w:szCs w:val="20"/>
        </w:rPr>
        <w:t xml:space="preserve">de </w:t>
      </w:r>
      <w:r w:rsidRPr="00A577D3">
        <w:rPr>
          <w:sz w:val="20"/>
          <w:szCs w:val="20"/>
        </w:rPr>
        <w:t>fag</w:t>
      </w:r>
      <w:r w:rsidR="006F7FEB">
        <w:rPr>
          <w:sz w:val="20"/>
          <w:szCs w:val="20"/>
        </w:rPr>
        <w:t>,</w:t>
      </w:r>
      <w:r w:rsidRPr="00A577D3">
        <w:rPr>
          <w:sz w:val="20"/>
          <w:szCs w:val="20"/>
        </w:rPr>
        <w:t xml:space="preserve"> vi udbyder </w:t>
      </w:r>
      <w:r w:rsidR="006F7FEB">
        <w:rPr>
          <w:sz w:val="20"/>
          <w:szCs w:val="20"/>
        </w:rPr>
        <w:t xml:space="preserve">samt </w:t>
      </w:r>
      <w:r w:rsidR="00804826" w:rsidRPr="00A577D3">
        <w:rPr>
          <w:sz w:val="20"/>
          <w:szCs w:val="20"/>
        </w:rPr>
        <w:t>målpinde for</w:t>
      </w:r>
      <w:r w:rsidRPr="00A577D3">
        <w:rPr>
          <w:sz w:val="20"/>
          <w:szCs w:val="20"/>
        </w:rPr>
        <w:t xml:space="preserve"> disse. Har I endnu ikke tilmeldt eleven valgfagene, beder vi jer gøre det så hurtigt som muligt. Vær opmærksom på, om faget er bundet eller valgfrit.  </w:t>
      </w:r>
    </w:p>
    <w:p w:rsidR="00A13950" w:rsidRPr="00A577D3" w:rsidRDefault="00A37EB3">
      <w:pPr>
        <w:spacing w:after="0" w:line="259" w:lineRule="auto"/>
        <w:ind w:left="0" w:firstLine="0"/>
        <w:rPr>
          <w:sz w:val="20"/>
          <w:szCs w:val="20"/>
        </w:rPr>
      </w:pPr>
      <w:r w:rsidRPr="00A577D3">
        <w:rPr>
          <w:sz w:val="20"/>
          <w:szCs w:val="20"/>
        </w:rPr>
        <w:t xml:space="preserve"> </w:t>
      </w:r>
    </w:p>
    <w:p w:rsidR="00A13950" w:rsidRPr="00A577D3" w:rsidRDefault="00A37EB3">
      <w:pPr>
        <w:ind w:left="-5"/>
        <w:rPr>
          <w:sz w:val="20"/>
          <w:szCs w:val="20"/>
        </w:rPr>
      </w:pPr>
      <w:r w:rsidRPr="00A577D3">
        <w:rPr>
          <w:sz w:val="20"/>
          <w:szCs w:val="20"/>
        </w:rPr>
        <w:t>Lærerne på hovedforløbet sørger for, at eleverne kommer igennem den teoretiske del af uddannelsen og vil med elevernes hjælp gøre undervisningen praksisnær ved at inddrage eksempler fra elevernes hverdag. Derfor vil der til hvert skoleophold være nogle ting</w:t>
      </w:r>
      <w:r w:rsidR="003F0822">
        <w:rPr>
          <w:sz w:val="20"/>
          <w:szCs w:val="20"/>
        </w:rPr>
        <w:t>,</w:t>
      </w:r>
      <w:r w:rsidRPr="00A577D3">
        <w:rPr>
          <w:sz w:val="20"/>
          <w:szCs w:val="20"/>
        </w:rPr>
        <w:t xml:space="preserve"> eleven skal forberede sig på. Hvert skoleophol</w:t>
      </w:r>
      <w:r w:rsidR="000B6D53">
        <w:rPr>
          <w:sz w:val="20"/>
          <w:szCs w:val="20"/>
        </w:rPr>
        <w:t>d afsluttes med en opgave. Opgaven</w:t>
      </w:r>
      <w:r w:rsidRPr="00A577D3">
        <w:rPr>
          <w:sz w:val="20"/>
          <w:szCs w:val="20"/>
        </w:rPr>
        <w:t xml:space="preserve"> vil</w:t>
      </w:r>
      <w:r w:rsidR="003F0822">
        <w:rPr>
          <w:sz w:val="20"/>
          <w:szCs w:val="20"/>
        </w:rPr>
        <w:t>,</w:t>
      </w:r>
      <w:r w:rsidRPr="00A577D3">
        <w:rPr>
          <w:sz w:val="20"/>
          <w:szCs w:val="20"/>
        </w:rPr>
        <w:t xml:space="preserve"> sammen med</w:t>
      </w:r>
      <w:r w:rsidR="000B6D53">
        <w:rPr>
          <w:sz w:val="20"/>
          <w:szCs w:val="20"/>
        </w:rPr>
        <w:t xml:space="preserve"> elevens arbejde i løbet af ugerne</w:t>
      </w:r>
      <w:r w:rsidR="003F0822">
        <w:rPr>
          <w:sz w:val="20"/>
          <w:szCs w:val="20"/>
        </w:rPr>
        <w:t>,</w:t>
      </w:r>
      <w:r w:rsidRPr="00A577D3">
        <w:rPr>
          <w:sz w:val="20"/>
          <w:szCs w:val="20"/>
        </w:rPr>
        <w:t xml:space="preserve"> danne grundlag for karakteren. Som et led i vores kvalitetssikring evalueres hvert skoleophold.  </w:t>
      </w:r>
    </w:p>
    <w:p w:rsidR="00A13950" w:rsidRPr="00A577D3" w:rsidRDefault="00A37EB3">
      <w:pPr>
        <w:spacing w:after="0" w:line="259" w:lineRule="auto"/>
        <w:ind w:left="0" w:firstLine="0"/>
        <w:rPr>
          <w:sz w:val="20"/>
          <w:szCs w:val="20"/>
        </w:rPr>
      </w:pPr>
      <w:r w:rsidRPr="00A577D3">
        <w:rPr>
          <w:sz w:val="20"/>
          <w:szCs w:val="20"/>
        </w:rPr>
        <w:t xml:space="preserve"> </w:t>
      </w:r>
    </w:p>
    <w:p w:rsidR="00A13950" w:rsidRPr="00A577D3" w:rsidRDefault="000B4911">
      <w:pPr>
        <w:ind w:left="-5"/>
        <w:rPr>
          <w:sz w:val="20"/>
          <w:szCs w:val="20"/>
        </w:rPr>
      </w:pPr>
      <w:r>
        <w:rPr>
          <w:sz w:val="20"/>
          <w:szCs w:val="20"/>
        </w:rPr>
        <w:t xml:space="preserve">Når eleven er blevet tilmeldt specialefagene, så kan de ses på </w:t>
      </w:r>
      <w:hyperlink r:id="rId9" w:history="1">
        <w:r w:rsidR="003B5730" w:rsidRPr="007D2470">
          <w:rPr>
            <w:rStyle w:val="Hyperlink"/>
            <w:sz w:val="20"/>
            <w:szCs w:val="20"/>
          </w:rPr>
          <w:t>www.lærepladsen.dk</w:t>
        </w:r>
      </w:hyperlink>
      <w:r>
        <w:rPr>
          <w:sz w:val="20"/>
          <w:szCs w:val="20"/>
        </w:rPr>
        <w:t>. Virksomheden kan logge på med Nem-ID medarbejdersignatur og eleven kan logge på med sit UNI-login eller Nem-ID.</w:t>
      </w:r>
    </w:p>
    <w:p w:rsidR="00A13950" w:rsidRPr="00A577D3" w:rsidRDefault="00A37EB3">
      <w:pPr>
        <w:spacing w:after="0" w:line="259" w:lineRule="auto"/>
        <w:ind w:left="0" w:firstLine="0"/>
        <w:rPr>
          <w:sz w:val="20"/>
          <w:szCs w:val="20"/>
        </w:rPr>
      </w:pPr>
      <w:r w:rsidRPr="00A577D3">
        <w:rPr>
          <w:sz w:val="20"/>
          <w:szCs w:val="20"/>
        </w:rPr>
        <w:t xml:space="preserve"> </w:t>
      </w:r>
    </w:p>
    <w:p w:rsidR="00A13950" w:rsidRPr="00A577D3" w:rsidRDefault="00A37EB3">
      <w:pPr>
        <w:ind w:left="-5"/>
        <w:rPr>
          <w:sz w:val="20"/>
          <w:szCs w:val="20"/>
        </w:rPr>
      </w:pPr>
      <w:r w:rsidRPr="00A577D3">
        <w:rPr>
          <w:sz w:val="20"/>
          <w:szCs w:val="20"/>
        </w:rPr>
        <w:t xml:space="preserve">Der afholdes </w:t>
      </w:r>
      <w:r w:rsidR="003B5730">
        <w:rPr>
          <w:sz w:val="20"/>
          <w:szCs w:val="20"/>
        </w:rPr>
        <w:t xml:space="preserve">hvert år omkring oktober </w:t>
      </w:r>
      <w:r w:rsidRPr="00A577D3">
        <w:rPr>
          <w:sz w:val="20"/>
          <w:szCs w:val="20"/>
        </w:rPr>
        <w:t xml:space="preserve">informationsmøde for nye elever og deres oplæringsansvarlige.   </w:t>
      </w:r>
    </w:p>
    <w:p w:rsidR="00A13950" w:rsidRPr="00A577D3" w:rsidRDefault="00A37EB3">
      <w:pPr>
        <w:spacing w:after="0" w:line="259" w:lineRule="auto"/>
        <w:ind w:left="0" w:firstLine="0"/>
        <w:rPr>
          <w:sz w:val="20"/>
          <w:szCs w:val="20"/>
        </w:rPr>
      </w:pPr>
      <w:r w:rsidRPr="00A577D3">
        <w:rPr>
          <w:sz w:val="20"/>
          <w:szCs w:val="20"/>
        </w:rPr>
        <w:t xml:space="preserve"> </w:t>
      </w:r>
    </w:p>
    <w:p w:rsidR="00A13950" w:rsidRPr="00A577D3" w:rsidRDefault="00A37EB3">
      <w:pPr>
        <w:ind w:left="-5"/>
        <w:rPr>
          <w:sz w:val="20"/>
          <w:szCs w:val="20"/>
        </w:rPr>
      </w:pPr>
      <w:r w:rsidRPr="00A577D3">
        <w:rPr>
          <w:sz w:val="20"/>
          <w:szCs w:val="20"/>
        </w:rPr>
        <w:t>Vi gør opmærksom på, at der vil blive fremsendt en samlet faktura</w:t>
      </w:r>
      <w:r w:rsidR="00603E34" w:rsidRPr="00A577D3">
        <w:rPr>
          <w:sz w:val="20"/>
          <w:szCs w:val="20"/>
        </w:rPr>
        <w:t xml:space="preserve"> kr.</w:t>
      </w:r>
      <w:r w:rsidR="004C3596">
        <w:rPr>
          <w:sz w:val="20"/>
          <w:szCs w:val="20"/>
        </w:rPr>
        <w:t xml:space="preserve"> </w:t>
      </w:r>
      <w:r w:rsidR="00E60A8F">
        <w:rPr>
          <w:sz w:val="20"/>
          <w:szCs w:val="20"/>
        </w:rPr>
        <w:t xml:space="preserve">900 </w:t>
      </w:r>
      <w:r w:rsidRPr="00A577D3">
        <w:rPr>
          <w:sz w:val="20"/>
          <w:szCs w:val="20"/>
        </w:rPr>
        <w:t>til dæk</w:t>
      </w:r>
      <w:r w:rsidR="00603E34" w:rsidRPr="00A577D3">
        <w:rPr>
          <w:sz w:val="20"/>
          <w:szCs w:val="20"/>
        </w:rPr>
        <w:t xml:space="preserve">ning af </w:t>
      </w:r>
      <w:r w:rsidRPr="00A577D3">
        <w:rPr>
          <w:sz w:val="20"/>
          <w:szCs w:val="20"/>
        </w:rPr>
        <w:t>kaffe</w:t>
      </w:r>
      <w:r w:rsidR="003B5730">
        <w:rPr>
          <w:sz w:val="20"/>
          <w:szCs w:val="20"/>
        </w:rPr>
        <w:t xml:space="preserve"> og the på alle 14 ugers skoleophold. </w:t>
      </w:r>
    </w:p>
    <w:p w:rsidR="00603E34" w:rsidRPr="00A577D3" w:rsidRDefault="00603E34">
      <w:pPr>
        <w:ind w:left="-5"/>
        <w:rPr>
          <w:sz w:val="20"/>
          <w:szCs w:val="20"/>
        </w:rPr>
      </w:pPr>
    </w:p>
    <w:p w:rsidR="00603E34" w:rsidRPr="00A577D3" w:rsidRDefault="00603E34" w:rsidP="00603E34">
      <w:pPr>
        <w:rPr>
          <w:sz w:val="20"/>
          <w:szCs w:val="20"/>
        </w:rPr>
      </w:pPr>
      <w:r w:rsidRPr="00A577D3">
        <w:rPr>
          <w:sz w:val="20"/>
          <w:szCs w:val="20"/>
        </w:rPr>
        <w:t xml:space="preserve">Undervisningsbøger skal eleven skal selv fremskaffe hos Forlaget 94: </w:t>
      </w:r>
      <w:hyperlink r:id="rId10" w:history="1">
        <w:r w:rsidRPr="00A577D3">
          <w:rPr>
            <w:rStyle w:val="Hyperlink"/>
            <w:sz w:val="20"/>
            <w:szCs w:val="20"/>
          </w:rPr>
          <w:t>http://forlaget94.dk/for-elever/</w:t>
        </w:r>
      </w:hyperlink>
    </w:p>
    <w:p w:rsidR="00831A6B" w:rsidRDefault="00831A6B" w:rsidP="00603E34">
      <w:pPr>
        <w:rPr>
          <w:sz w:val="20"/>
          <w:szCs w:val="20"/>
        </w:rPr>
      </w:pPr>
    </w:p>
    <w:p w:rsidR="00942E07" w:rsidRPr="00942E07" w:rsidRDefault="00831A6B" w:rsidP="00942E07">
      <w:pPr>
        <w:rPr>
          <w:i/>
          <w:sz w:val="20"/>
          <w:szCs w:val="20"/>
        </w:rPr>
      </w:pPr>
      <w:r w:rsidRPr="00942E07">
        <w:rPr>
          <w:i/>
          <w:sz w:val="20"/>
          <w:szCs w:val="20"/>
        </w:rPr>
        <w:t>Min arbejdsplads i det offentlige 1</w:t>
      </w:r>
      <w:r w:rsidR="00942E07" w:rsidRPr="00942E07">
        <w:rPr>
          <w:i/>
          <w:sz w:val="20"/>
          <w:szCs w:val="20"/>
        </w:rPr>
        <w:t xml:space="preserve"> + Min arbejdsplads i det offentlige 2 + Min arbejdsplads i det offentlige 3 </w:t>
      </w:r>
    </w:p>
    <w:p w:rsidR="00942E07" w:rsidRPr="00A577D3" w:rsidRDefault="00942E07" w:rsidP="00942E07">
      <w:pPr>
        <w:rPr>
          <w:sz w:val="20"/>
          <w:szCs w:val="20"/>
        </w:rPr>
      </w:pPr>
    </w:p>
    <w:p w:rsidR="00A13950" w:rsidRPr="00A577D3" w:rsidRDefault="00A37EB3">
      <w:pPr>
        <w:ind w:left="-5"/>
        <w:rPr>
          <w:sz w:val="20"/>
          <w:szCs w:val="20"/>
        </w:rPr>
      </w:pPr>
      <w:r w:rsidRPr="00A577D3">
        <w:rPr>
          <w:sz w:val="20"/>
          <w:szCs w:val="20"/>
        </w:rPr>
        <w:t>Hvis I har spørgsmål, er I altid velkom</w:t>
      </w:r>
      <w:r w:rsidR="000E4BD4">
        <w:rPr>
          <w:sz w:val="20"/>
          <w:szCs w:val="20"/>
        </w:rPr>
        <w:t>ne</w:t>
      </w:r>
      <w:r w:rsidRPr="00A577D3">
        <w:rPr>
          <w:sz w:val="20"/>
          <w:szCs w:val="20"/>
        </w:rPr>
        <w:t xml:space="preserve"> til at rette henvendelse til skolen. </w:t>
      </w:r>
    </w:p>
    <w:p w:rsidR="00A13950" w:rsidRPr="00A577D3" w:rsidRDefault="00A37EB3">
      <w:pPr>
        <w:spacing w:after="0" w:line="259" w:lineRule="auto"/>
        <w:ind w:left="0" w:firstLine="0"/>
        <w:rPr>
          <w:sz w:val="20"/>
          <w:szCs w:val="20"/>
        </w:rPr>
      </w:pPr>
      <w:r w:rsidRPr="00A577D3">
        <w:rPr>
          <w:sz w:val="20"/>
          <w:szCs w:val="20"/>
        </w:rPr>
        <w:t xml:space="preserve"> </w:t>
      </w:r>
    </w:p>
    <w:p w:rsidR="00A13950" w:rsidRPr="00A577D3" w:rsidRDefault="00A37EB3">
      <w:pPr>
        <w:ind w:left="-5"/>
        <w:rPr>
          <w:sz w:val="20"/>
          <w:szCs w:val="20"/>
        </w:rPr>
      </w:pPr>
      <w:r w:rsidRPr="00A577D3">
        <w:rPr>
          <w:sz w:val="20"/>
          <w:szCs w:val="20"/>
        </w:rPr>
        <w:t xml:space="preserve">Vi glæder os til samarbejdet! </w:t>
      </w:r>
    </w:p>
    <w:p w:rsidR="00A13950" w:rsidRPr="00A577D3" w:rsidRDefault="00A37EB3">
      <w:pPr>
        <w:spacing w:after="0" w:line="259" w:lineRule="auto"/>
        <w:ind w:left="0" w:firstLine="0"/>
        <w:rPr>
          <w:sz w:val="20"/>
          <w:szCs w:val="20"/>
        </w:rPr>
      </w:pPr>
      <w:r w:rsidRPr="00A577D3">
        <w:rPr>
          <w:sz w:val="20"/>
          <w:szCs w:val="20"/>
        </w:rPr>
        <w:t xml:space="preserve"> </w:t>
      </w:r>
    </w:p>
    <w:p w:rsidR="00A13950" w:rsidRPr="00A577D3" w:rsidRDefault="00A37EB3">
      <w:pPr>
        <w:ind w:left="-5"/>
        <w:rPr>
          <w:sz w:val="20"/>
          <w:szCs w:val="20"/>
        </w:rPr>
      </w:pPr>
      <w:r w:rsidRPr="00A577D3">
        <w:rPr>
          <w:sz w:val="20"/>
          <w:szCs w:val="20"/>
        </w:rPr>
        <w:t xml:space="preserve">Med venlig hilsen </w:t>
      </w:r>
    </w:p>
    <w:p w:rsidR="00A13950" w:rsidRPr="00A577D3" w:rsidRDefault="00A37EB3">
      <w:pPr>
        <w:spacing w:after="0" w:line="259" w:lineRule="auto"/>
        <w:ind w:left="0" w:firstLine="0"/>
        <w:rPr>
          <w:sz w:val="20"/>
          <w:szCs w:val="20"/>
        </w:rPr>
      </w:pPr>
      <w:r w:rsidRPr="00A577D3">
        <w:rPr>
          <w:b/>
          <w:sz w:val="20"/>
          <w:szCs w:val="20"/>
        </w:rPr>
        <w:t xml:space="preserve"> </w:t>
      </w:r>
    </w:p>
    <w:p w:rsidR="00A13950" w:rsidRPr="00A577D3" w:rsidRDefault="00A37EB3">
      <w:pPr>
        <w:ind w:left="-5"/>
        <w:rPr>
          <w:sz w:val="20"/>
          <w:szCs w:val="20"/>
        </w:rPr>
      </w:pPr>
      <w:r w:rsidRPr="00A577D3">
        <w:rPr>
          <w:sz w:val="20"/>
          <w:szCs w:val="20"/>
        </w:rPr>
        <w:t xml:space="preserve">Rybners Handelsskole </w:t>
      </w:r>
    </w:p>
    <w:p w:rsidR="00A13950" w:rsidRDefault="00A37EB3">
      <w:pPr>
        <w:spacing w:after="0" w:line="259" w:lineRule="auto"/>
        <w:ind w:left="0" w:firstLine="0"/>
        <w:rPr>
          <w:sz w:val="20"/>
          <w:szCs w:val="20"/>
        </w:rPr>
      </w:pPr>
      <w:r w:rsidRPr="00A577D3">
        <w:rPr>
          <w:sz w:val="20"/>
          <w:szCs w:val="20"/>
        </w:rPr>
        <w:t xml:space="preserve"> </w:t>
      </w:r>
    </w:p>
    <w:p w:rsidR="00942E07" w:rsidRPr="00A577D3" w:rsidRDefault="00942E07">
      <w:pPr>
        <w:spacing w:after="0" w:line="259" w:lineRule="auto"/>
        <w:ind w:left="0" w:firstLine="0"/>
        <w:rPr>
          <w:sz w:val="20"/>
          <w:szCs w:val="20"/>
        </w:rPr>
      </w:pPr>
    </w:p>
    <w:p w:rsidR="00A13950" w:rsidRPr="00A577D3" w:rsidRDefault="003B5730">
      <w:pPr>
        <w:ind w:left="-5" w:right="6824"/>
        <w:rPr>
          <w:sz w:val="20"/>
          <w:szCs w:val="20"/>
        </w:rPr>
      </w:pPr>
      <w:r>
        <w:rPr>
          <w:sz w:val="20"/>
          <w:szCs w:val="20"/>
        </w:rPr>
        <w:t>Tenna Jørgensen</w:t>
      </w:r>
      <w:r w:rsidR="00C931DB" w:rsidRPr="00A577D3">
        <w:rPr>
          <w:sz w:val="20"/>
          <w:szCs w:val="20"/>
        </w:rPr>
        <w:t xml:space="preserve"> </w:t>
      </w:r>
      <w:r w:rsidR="00603E34" w:rsidRPr="00A577D3">
        <w:rPr>
          <w:sz w:val="20"/>
          <w:szCs w:val="20"/>
        </w:rPr>
        <w:t xml:space="preserve">Hovedforløbskoordinator </w:t>
      </w:r>
    </w:p>
    <w:p w:rsidR="00A577D3" w:rsidRDefault="003B5730" w:rsidP="00603E34">
      <w:pPr>
        <w:spacing w:after="63" w:line="259" w:lineRule="auto"/>
        <w:ind w:left="0" w:firstLine="0"/>
        <w:rPr>
          <w:rFonts w:ascii="Calibri" w:eastAsia="Calibri" w:hAnsi="Calibri" w:cs="Calibri"/>
          <w:sz w:val="20"/>
          <w:szCs w:val="20"/>
        </w:rPr>
      </w:pPr>
      <w:r>
        <w:rPr>
          <w:color w:val="0000FF"/>
          <w:sz w:val="20"/>
          <w:szCs w:val="20"/>
          <w:u w:val="single" w:color="0000FF"/>
        </w:rPr>
        <w:t>tsj</w:t>
      </w:r>
      <w:r w:rsidR="00A37EB3" w:rsidRPr="00A577D3">
        <w:rPr>
          <w:color w:val="0000FF"/>
          <w:sz w:val="20"/>
          <w:szCs w:val="20"/>
          <w:u w:val="single" w:color="0000FF"/>
        </w:rPr>
        <w:t>@rybners.dk</w:t>
      </w:r>
    </w:p>
    <w:p w:rsidR="000B4911" w:rsidRDefault="000B4911">
      <w:pPr>
        <w:spacing w:after="160" w:line="259" w:lineRule="auto"/>
        <w:ind w:left="0" w:firstLine="0"/>
        <w:rPr>
          <w:b/>
          <w:sz w:val="32"/>
        </w:rPr>
      </w:pPr>
      <w:r>
        <w:br w:type="page"/>
      </w:r>
    </w:p>
    <w:p w:rsidR="00942E07" w:rsidRDefault="00942E07" w:rsidP="00942E07">
      <w:pPr>
        <w:pStyle w:val="Overskrift1"/>
      </w:pPr>
      <w:bookmarkStart w:id="7" w:name="_Toc132276130"/>
      <w:r>
        <w:t>Lovgivning og myndighedsudøvelse</w:t>
      </w:r>
      <w:bookmarkEnd w:id="7"/>
    </w:p>
    <w:p w:rsidR="00942E07" w:rsidRDefault="00942E07" w:rsidP="00942E07">
      <w:pPr>
        <w:autoSpaceDE w:val="0"/>
        <w:autoSpaceDN w:val="0"/>
        <w:adjustRightInd w:val="0"/>
        <w:spacing w:after="0" w:line="240" w:lineRule="auto"/>
        <w:ind w:left="0" w:firstLine="0"/>
        <w:rPr>
          <w:rFonts w:eastAsiaTheme="minorEastAsia"/>
          <w:color w:val="auto"/>
          <w:sz w:val="14"/>
          <w:szCs w:val="14"/>
        </w:rPr>
      </w:pPr>
    </w:p>
    <w:p w:rsidR="00942E07" w:rsidRDefault="00942E07" w:rsidP="00942E07">
      <w:pPr>
        <w:ind w:left="-5"/>
      </w:pPr>
      <w:r>
        <w:rPr>
          <w:b/>
        </w:rPr>
        <w:t>Niveau:</w:t>
      </w:r>
      <w:r>
        <w:t xml:space="preserve"> Avanceret</w:t>
      </w:r>
    </w:p>
    <w:p w:rsidR="00942E07" w:rsidRDefault="00942E07" w:rsidP="00942E07">
      <w:pPr>
        <w:spacing w:after="4" w:line="250" w:lineRule="auto"/>
        <w:ind w:left="-5" w:right="5000"/>
      </w:pPr>
      <w:r>
        <w:rPr>
          <w:b/>
        </w:rPr>
        <w:t xml:space="preserve">Varighed: </w:t>
      </w:r>
      <w:r w:rsidR="00F26BCA">
        <w:t>2,4</w:t>
      </w:r>
      <w:r>
        <w:t xml:space="preserve"> uger </w:t>
      </w:r>
    </w:p>
    <w:p w:rsidR="00942E07" w:rsidRPr="00804826" w:rsidRDefault="00942E07" w:rsidP="00942E07">
      <w:pPr>
        <w:spacing w:after="4" w:line="250" w:lineRule="auto"/>
        <w:ind w:left="-5" w:right="5000"/>
        <w:rPr>
          <w:b/>
        </w:rPr>
      </w:pPr>
      <w:r>
        <w:rPr>
          <w:b/>
        </w:rPr>
        <w:t xml:space="preserve">Bundet/Valgfri: </w:t>
      </w:r>
      <w:r w:rsidRPr="00804826">
        <w:rPr>
          <w:b/>
        </w:rPr>
        <w:t>Bundet</w:t>
      </w:r>
    </w:p>
    <w:p w:rsidR="00942E07" w:rsidRDefault="003F0822" w:rsidP="003F0822">
      <w:pPr>
        <w:ind w:left="-5"/>
      </w:pPr>
      <w:r>
        <w:rPr>
          <w:b/>
        </w:rPr>
        <w:t xml:space="preserve">Resultatform: </w:t>
      </w:r>
      <w:r w:rsidR="00942E07">
        <w:t xml:space="preserve">7-trinsskala </w:t>
      </w:r>
    </w:p>
    <w:p w:rsidR="00942E07" w:rsidRDefault="00942E07" w:rsidP="00942E07">
      <w:pPr>
        <w:autoSpaceDE w:val="0"/>
        <w:autoSpaceDN w:val="0"/>
        <w:adjustRightInd w:val="0"/>
        <w:spacing w:after="0" w:line="240" w:lineRule="auto"/>
        <w:ind w:left="0" w:firstLine="0"/>
        <w:rPr>
          <w:rFonts w:eastAsiaTheme="minorEastAsia"/>
          <w:color w:val="auto"/>
          <w:sz w:val="14"/>
          <w:szCs w:val="14"/>
        </w:rPr>
      </w:pPr>
    </w:p>
    <w:p w:rsidR="00942E07" w:rsidRPr="00F26BCA" w:rsidRDefault="00942E07" w:rsidP="00942E07">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1</w:t>
      </w:r>
      <w:r w:rsidR="003F0822">
        <w:rPr>
          <w:rFonts w:eastAsiaTheme="minorEastAsia"/>
          <w:color w:val="auto"/>
        </w:rPr>
        <w:t>.</w:t>
      </w:r>
      <w:r w:rsidRPr="00F26BCA">
        <w:rPr>
          <w:rFonts w:eastAsiaTheme="minorEastAsia"/>
          <w:color w:val="auto"/>
        </w:rPr>
        <w:t xml:space="preserve"> Eleven har kendskab til EU's betydning for lovgivningen i den offentlige forvaltning. </w:t>
      </w:r>
    </w:p>
    <w:p w:rsidR="00942E07" w:rsidRPr="00F26BCA" w:rsidRDefault="00942E07" w:rsidP="00942E07">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2</w:t>
      </w:r>
      <w:r w:rsidR="003F0822">
        <w:rPr>
          <w:rFonts w:eastAsiaTheme="minorEastAsia"/>
          <w:color w:val="auto"/>
        </w:rPr>
        <w:t>.</w:t>
      </w:r>
      <w:r w:rsidRPr="00F26BCA">
        <w:rPr>
          <w:rFonts w:eastAsiaTheme="minorEastAsia"/>
          <w:color w:val="auto"/>
        </w:rPr>
        <w:t xml:space="preserve"> Eleven kender de styringsvilkår, der gør sig gældende i en politisk ledet organisation, som stiller særlige krav til løsningen af</w:t>
      </w:r>
      <w:r w:rsidR="00F26BCA">
        <w:rPr>
          <w:rFonts w:eastAsiaTheme="minorEastAsia"/>
          <w:color w:val="auto"/>
        </w:rPr>
        <w:t xml:space="preserve"> </w:t>
      </w:r>
      <w:r w:rsidRPr="00F26BCA">
        <w:rPr>
          <w:rFonts w:eastAsiaTheme="minorEastAsia"/>
          <w:color w:val="auto"/>
        </w:rPr>
        <w:t>administrative arbejdso</w:t>
      </w:r>
      <w:r w:rsidR="00F26BCA">
        <w:rPr>
          <w:rFonts w:eastAsiaTheme="minorEastAsia"/>
          <w:color w:val="auto"/>
        </w:rPr>
        <w:t>pgaver i den offentlige sektor.</w:t>
      </w:r>
    </w:p>
    <w:p w:rsidR="00942E07" w:rsidRPr="00F26BCA" w:rsidRDefault="00942E07" w:rsidP="00942E07">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3</w:t>
      </w:r>
      <w:r w:rsidR="003F0822">
        <w:rPr>
          <w:rFonts w:eastAsiaTheme="minorEastAsia"/>
          <w:color w:val="auto"/>
        </w:rPr>
        <w:t>.</w:t>
      </w:r>
      <w:r w:rsidRPr="00F26BCA">
        <w:rPr>
          <w:rFonts w:eastAsiaTheme="minorEastAsia"/>
          <w:color w:val="auto"/>
        </w:rPr>
        <w:t xml:space="preserve"> Eleven kan forstå de lovgivningsmæssige rammer, som sammen med politiske mål og beslutninger er særligt kendetegnende</w:t>
      </w:r>
      <w:r w:rsidR="00F26BCA">
        <w:rPr>
          <w:rFonts w:eastAsiaTheme="minorEastAsia"/>
          <w:color w:val="auto"/>
        </w:rPr>
        <w:t xml:space="preserve"> </w:t>
      </w:r>
      <w:r w:rsidRPr="00F26BCA">
        <w:rPr>
          <w:rFonts w:eastAsiaTheme="minorEastAsia"/>
          <w:color w:val="auto"/>
        </w:rPr>
        <w:t xml:space="preserve">for den offentlige sektor og kan navigere inden for </w:t>
      </w:r>
      <w:r w:rsidR="003F0822">
        <w:rPr>
          <w:rFonts w:eastAsiaTheme="minorEastAsia"/>
          <w:color w:val="auto"/>
        </w:rPr>
        <w:t xml:space="preserve">de </w:t>
      </w:r>
      <w:r w:rsidRPr="00F26BCA">
        <w:rPr>
          <w:rFonts w:eastAsiaTheme="minorEastAsia"/>
          <w:color w:val="auto"/>
        </w:rPr>
        <w:t>vigtigste lovkomplekser og aftalemæssige rammer.</w:t>
      </w:r>
    </w:p>
    <w:p w:rsidR="00942E07" w:rsidRPr="00F26BCA" w:rsidRDefault="00942E07" w:rsidP="00942E07">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4</w:t>
      </w:r>
      <w:r w:rsidR="003F0822">
        <w:rPr>
          <w:rFonts w:eastAsiaTheme="minorEastAsia"/>
          <w:color w:val="auto"/>
        </w:rPr>
        <w:t>.</w:t>
      </w:r>
      <w:r w:rsidRPr="00F26BCA">
        <w:rPr>
          <w:rFonts w:eastAsiaTheme="minorEastAsia"/>
          <w:color w:val="auto"/>
        </w:rPr>
        <w:t xml:space="preserve"> Eleven kan sondre imellem relevant lovgivning inden for såvel sagsbehandling som faktisk forvaltningsvirksomhed med særlig</w:t>
      </w:r>
      <w:r w:rsidR="00F26BCA">
        <w:rPr>
          <w:rFonts w:eastAsiaTheme="minorEastAsia"/>
          <w:color w:val="auto"/>
        </w:rPr>
        <w:t xml:space="preserve"> </w:t>
      </w:r>
      <w:r w:rsidRPr="00F26BCA">
        <w:rPr>
          <w:rFonts w:eastAsiaTheme="minorEastAsia"/>
          <w:color w:val="auto"/>
        </w:rPr>
        <w:t>fokus på Forvaltningsloven</w:t>
      </w:r>
      <w:r w:rsidR="00F26BCA">
        <w:rPr>
          <w:rFonts w:eastAsiaTheme="minorEastAsia"/>
          <w:color w:val="auto"/>
        </w:rPr>
        <w:t xml:space="preserve"> samt Offentlighedsloven.</w:t>
      </w:r>
    </w:p>
    <w:p w:rsidR="00942E07" w:rsidRPr="00F26BCA" w:rsidRDefault="00942E07" w:rsidP="00942E07">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5</w:t>
      </w:r>
      <w:r w:rsidR="003F0822">
        <w:rPr>
          <w:rFonts w:eastAsiaTheme="minorEastAsia"/>
          <w:color w:val="auto"/>
        </w:rPr>
        <w:t>.</w:t>
      </w:r>
      <w:r w:rsidRPr="00F26BCA">
        <w:rPr>
          <w:rFonts w:eastAsiaTheme="minorEastAsia"/>
          <w:color w:val="auto"/>
        </w:rPr>
        <w:t xml:space="preserve"> Eleven har konkret viden om den lovgivning og lovgivningspraksis, som har direkte betydning for administrativ praksis på et</w:t>
      </w:r>
      <w:r w:rsidR="00F26BCA">
        <w:rPr>
          <w:rFonts w:eastAsiaTheme="minorEastAsia"/>
          <w:color w:val="auto"/>
        </w:rPr>
        <w:t xml:space="preserve"> </w:t>
      </w:r>
      <w:r w:rsidRPr="00F26BCA">
        <w:rPr>
          <w:rFonts w:eastAsiaTheme="minorEastAsia"/>
          <w:color w:val="auto"/>
        </w:rPr>
        <w:t>forvaltn</w:t>
      </w:r>
      <w:r w:rsidR="00F26BCA">
        <w:rPr>
          <w:rFonts w:eastAsiaTheme="minorEastAsia"/>
          <w:color w:val="auto"/>
        </w:rPr>
        <w:t>ings- eller institutionsområde.</w:t>
      </w:r>
    </w:p>
    <w:p w:rsidR="00942E07" w:rsidRPr="00F26BCA" w:rsidRDefault="00942E07" w:rsidP="00942E07">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6</w:t>
      </w:r>
      <w:r w:rsidR="003F0822">
        <w:rPr>
          <w:rFonts w:eastAsiaTheme="minorEastAsia"/>
          <w:color w:val="auto"/>
        </w:rPr>
        <w:t>.</w:t>
      </w:r>
      <w:r w:rsidRPr="00F26BCA">
        <w:rPr>
          <w:rFonts w:eastAsiaTheme="minorEastAsia"/>
          <w:color w:val="auto"/>
        </w:rPr>
        <w:t xml:space="preserve"> Eleven behersker principperne om god forvaltningsskik. </w:t>
      </w:r>
    </w:p>
    <w:p w:rsidR="00942E07" w:rsidRPr="00F26BCA" w:rsidRDefault="00942E07" w:rsidP="00942E07">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7</w:t>
      </w:r>
      <w:r w:rsidR="003F0822">
        <w:rPr>
          <w:rFonts w:eastAsiaTheme="minorEastAsia"/>
          <w:color w:val="auto"/>
        </w:rPr>
        <w:t>.</w:t>
      </w:r>
      <w:r w:rsidRPr="00F26BCA">
        <w:rPr>
          <w:rFonts w:eastAsiaTheme="minorEastAsia"/>
          <w:color w:val="auto"/>
        </w:rPr>
        <w:t xml:space="preserve"> Eleven kan argumentere for, hvordan det finansielle grundlag tilvejebringes og reguleres via fx lovgivning, overenskomster,</w:t>
      </w:r>
      <w:r w:rsidR="00F26BCA">
        <w:rPr>
          <w:rFonts w:eastAsiaTheme="minorEastAsia"/>
          <w:color w:val="auto"/>
        </w:rPr>
        <w:t xml:space="preserve"> </w:t>
      </w:r>
      <w:r w:rsidRPr="00F26BCA">
        <w:rPr>
          <w:rFonts w:eastAsiaTheme="minorEastAsia"/>
          <w:color w:val="auto"/>
        </w:rPr>
        <w:t>aftaler og beskatning, samt de beslutninger og prioriteringer</w:t>
      </w:r>
      <w:r w:rsidR="003F0822">
        <w:rPr>
          <w:rFonts w:eastAsiaTheme="minorEastAsia"/>
          <w:color w:val="auto"/>
        </w:rPr>
        <w:t>,</w:t>
      </w:r>
      <w:r w:rsidRPr="00F26BCA">
        <w:rPr>
          <w:rFonts w:eastAsiaTheme="minorEastAsia"/>
          <w:color w:val="auto"/>
        </w:rPr>
        <w:t xml:space="preserve"> der danner baggrund for fordeling og anvendelse af offentlige</w:t>
      </w:r>
      <w:r w:rsidR="00F26BCA">
        <w:rPr>
          <w:rFonts w:eastAsiaTheme="minorEastAsia"/>
          <w:color w:val="auto"/>
        </w:rPr>
        <w:t xml:space="preserve"> midler.</w:t>
      </w:r>
    </w:p>
    <w:p w:rsidR="00942E07" w:rsidRPr="00F26BCA" w:rsidRDefault="00942E07" w:rsidP="00942E07">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8</w:t>
      </w:r>
      <w:r w:rsidR="003F0822">
        <w:rPr>
          <w:rFonts w:eastAsiaTheme="minorEastAsia"/>
          <w:color w:val="auto"/>
        </w:rPr>
        <w:t>.</w:t>
      </w:r>
      <w:r w:rsidRPr="00F26BCA">
        <w:rPr>
          <w:rFonts w:eastAsiaTheme="minorEastAsia"/>
          <w:color w:val="auto"/>
        </w:rPr>
        <w:t xml:space="preserve"> Eleven har kendskab til såvel tilblivelsen, ændringen som anvendelsen af en lov, samt de faser lovgivningsarbejdet gennemgår</w:t>
      </w:r>
      <w:r w:rsidR="00F26BCA">
        <w:rPr>
          <w:rFonts w:eastAsiaTheme="minorEastAsia"/>
          <w:color w:val="auto"/>
        </w:rPr>
        <w:t xml:space="preserve"> </w:t>
      </w:r>
      <w:r w:rsidRPr="00F26BCA">
        <w:rPr>
          <w:rFonts w:eastAsiaTheme="minorEastAsia"/>
          <w:color w:val="auto"/>
        </w:rPr>
        <w:t>fra lovforslag til loven kan administr</w:t>
      </w:r>
      <w:r w:rsidR="00F26BCA">
        <w:rPr>
          <w:rFonts w:eastAsiaTheme="minorEastAsia"/>
          <w:color w:val="auto"/>
        </w:rPr>
        <w:t>ere</w:t>
      </w:r>
      <w:r w:rsidR="003F0822">
        <w:rPr>
          <w:rFonts w:eastAsiaTheme="minorEastAsia"/>
          <w:color w:val="auto"/>
        </w:rPr>
        <w:t>s</w:t>
      </w:r>
      <w:r w:rsidR="00F26BCA">
        <w:rPr>
          <w:rFonts w:eastAsiaTheme="minorEastAsia"/>
          <w:color w:val="auto"/>
        </w:rPr>
        <w:t>.</w:t>
      </w:r>
    </w:p>
    <w:p w:rsidR="00942E07" w:rsidRPr="00F26BCA" w:rsidRDefault="00942E07" w:rsidP="00942E07">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9</w:t>
      </w:r>
      <w:r w:rsidR="003F0822">
        <w:rPr>
          <w:rFonts w:eastAsiaTheme="minorEastAsia"/>
          <w:color w:val="auto"/>
        </w:rPr>
        <w:t>.</w:t>
      </w:r>
      <w:r w:rsidRPr="00F26BCA">
        <w:rPr>
          <w:rFonts w:eastAsiaTheme="minorEastAsia"/>
          <w:color w:val="auto"/>
        </w:rPr>
        <w:t xml:space="preserve"> Eleven har konkret viden om lovgivning og lovgivningspraksis, som har direkte betydning for en administrativ praksis inden for</w:t>
      </w:r>
      <w:r w:rsidR="00F26BCA">
        <w:rPr>
          <w:rFonts w:eastAsiaTheme="minorEastAsia"/>
          <w:color w:val="auto"/>
        </w:rPr>
        <w:t xml:space="preserve"> </w:t>
      </w:r>
      <w:r w:rsidRPr="00F26BCA">
        <w:rPr>
          <w:rFonts w:eastAsiaTheme="minorEastAsia"/>
          <w:color w:val="auto"/>
        </w:rPr>
        <w:t>digitalisering på et forvaltnings- eller institutionsområde, herunder at kunne anvende reglerne for behandling og videregivelse af</w:t>
      </w:r>
      <w:r w:rsidR="00F26BCA">
        <w:rPr>
          <w:rFonts w:eastAsiaTheme="minorEastAsia"/>
          <w:color w:val="auto"/>
        </w:rPr>
        <w:t xml:space="preserve"> personfølsomme oplysninger.</w:t>
      </w:r>
    </w:p>
    <w:p w:rsidR="00942E07" w:rsidRPr="00F26BCA" w:rsidRDefault="00942E07" w:rsidP="00942E07">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10</w:t>
      </w:r>
      <w:r w:rsidR="003F0822">
        <w:rPr>
          <w:rFonts w:eastAsiaTheme="minorEastAsia"/>
          <w:color w:val="auto"/>
        </w:rPr>
        <w:t>.</w:t>
      </w:r>
      <w:r w:rsidRPr="00F26BCA">
        <w:rPr>
          <w:rFonts w:eastAsiaTheme="minorEastAsia"/>
          <w:color w:val="auto"/>
        </w:rPr>
        <w:t xml:space="preserve"> Eleven har viden om, hvordan offentlige institutioner kontrolleres og kendskab til konkret lovgivning vedr. tilsynet med den</w:t>
      </w:r>
      <w:r w:rsidR="00F26BCA">
        <w:rPr>
          <w:rFonts w:eastAsiaTheme="minorEastAsia"/>
          <w:color w:val="auto"/>
        </w:rPr>
        <w:t xml:space="preserve"> </w:t>
      </w:r>
      <w:r w:rsidRPr="00F26BCA">
        <w:rPr>
          <w:rFonts w:eastAsiaTheme="minorEastAsia"/>
          <w:color w:val="auto"/>
        </w:rPr>
        <w:t>offentlige sektor, herunder borgernes forskellige klage og ankemuligheder, sam</w:t>
      </w:r>
      <w:r w:rsidR="00F26BCA">
        <w:rPr>
          <w:rFonts w:eastAsiaTheme="minorEastAsia"/>
          <w:color w:val="auto"/>
        </w:rPr>
        <w:t>t kendskab til formålet hermed.</w:t>
      </w:r>
    </w:p>
    <w:p w:rsidR="00942E07" w:rsidRPr="00F26BCA" w:rsidRDefault="00942E07" w:rsidP="00942E07">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11</w:t>
      </w:r>
      <w:r w:rsidR="003F0822">
        <w:rPr>
          <w:rFonts w:eastAsiaTheme="minorEastAsia"/>
          <w:color w:val="auto"/>
        </w:rPr>
        <w:t>.</w:t>
      </w:r>
      <w:r w:rsidRPr="00F26BCA">
        <w:rPr>
          <w:rFonts w:eastAsiaTheme="minorEastAsia"/>
          <w:color w:val="auto"/>
        </w:rPr>
        <w:t xml:space="preserve"> Eleven har kendskab til almindeligt forekommende sagsbehandlingsopgaver i den offentlige</w:t>
      </w:r>
      <w:r w:rsidR="00F26BCA">
        <w:rPr>
          <w:rFonts w:eastAsiaTheme="minorEastAsia"/>
          <w:color w:val="auto"/>
        </w:rPr>
        <w:t xml:space="preserve"> sektor. </w:t>
      </w:r>
    </w:p>
    <w:p w:rsidR="00942E07" w:rsidRPr="00F26BCA" w:rsidRDefault="00942E07" w:rsidP="00942E07">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12</w:t>
      </w:r>
      <w:r w:rsidR="003F0822">
        <w:rPr>
          <w:rFonts w:eastAsiaTheme="minorEastAsia"/>
          <w:color w:val="auto"/>
        </w:rPr>
        <w:t>.</w:t>
      </w:r>
      <w:r w:rsidRPr="00F26BCA">
        <w:rPr>
          <w:rFonts w:eastAsiaTheme="minorEastAsia"/>
          <w:color w:val="auto"/>
        </w:rPr>
        <w:t xml:space="preserve"> Eleven behersker relevante metoder, værktøjer og lovregulerede procedurer i konkrete</w:t>
      </w:r>
      <w:r w:rsidR="00F26BCA">
        <w:rPr>
          <w:rFonts w:eastAsiaTheme="minorEastAsia"/>
          <w:color w:val="auto"/>
        </w:rPr>
        <w:t xml:space="preserve"> </w:t>
      </w:r>
      <w:r w:rsidRPr="00F26BCA">
        <w:rPr>
          <w:rFonts w:eastAsiaTheme="minorEastAsia"/>
          <w:color w:val="auto"/>
        </w:rPr>
        <w:t>administrative arbejdsfunktioner og</w:t>
      </w:r>
      <w:r w:rsidR="00F26BCA">
        <w:rPr>
          <w:rFonts w:eastAsiaTheme="minorEastAsia"/>
          <w:color w:val="auto"/>
        </w:rPr>
        <w:t xml:space="preserve"> opgaver.</w:t>
      </w:r>
    </w:p>
    <w:p w:rsidR="00942E07" w:rsidRPr="00F26BCA" w:rsidRDefault="00942E07" w:rsidP="00942E07">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13</w:t>
      </w:r>
      <w:r w:rsidR="003F0822">
        <w:rPr>
          <w:rFonts w:eastAsiaTheme="minorEastAsia"/>
          <w:color w:val="auto"/>
        </w:rPr>
        <w:t>.</w:t>
      </w:r>
      <w:r w:rsidRPr="00F26BCA">
        <w:rPr>
          <w:rFonts w:eastAsiaTheme="minorEastAsia"/>
          <w:color w:val="auto"/>
        </w:rPr>
        <w:t xml:space="preserve"> Eleven har viden om betydningen af den tværfaglige proces i forbindelse med at skabe helhed i sagsbehandlingen, herunder</w:t>
      </w:r>
      <w:r w:rsidR="00F26BCA">
        <w:rPr>
          <w:rFonts w:eastAsiaTheme="minorEastAsia"/>
          <w:color w:val="auto"/>
        </w:rPr>
        <w:t xml:space="preserve"> </w:t>
      </w:r>
      <w:r w:rsidRPr="00F26BCA">
        <w:rPr>
          <w:rFonts w:eastAsiaTheme="minorEastAsia"/>
          <w:color w:val="auto"/>
        </w:rPr>
        <w:t>internt samarbejdet på tværs af afdelinger i institutionen og samarbejdet m</w:t>
      </w:r>
      <w:r w:rsidR="00F26BCA">
        <w:rPr>
          <w:rFonts w:eastAsiaTheme="minorEastAsia"/>
          <w:color w:val="auto"/>
        </w:rPr>
        <w:t>ellem offentlige institutioner.</w:t>
      </w:r>
    </w:p>
    <w:p w:rsidR="00942E07" w:rsidRPr="00F26BCA" w:rsidRDefault="00942E07" w:rsidP="00942E07">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14</w:t>
      </w:r>
      <w:r w:rsidR="003F0822">
        <w:rPr>
          <w:rFonts w:eastAsiaTheme="minorEastAsia"/>
          <w:color w:val="auto"/>
        </w:rPr>
        <w:t>.</w:t>
      </w:r>
      <w:r w:rsidRPr="00F26BCA">
        <w:rPr>
          <w:rFonts w:eastAsiaTheme="minorEastAsia"/>
          <w:color w:val="auto"/>
        </w:rPr>
        <w:t xml:space="preserve"> Eleven har kendskab til den overordnede digitaliseringsstrategi for den offentlige sektor og formålet</w:t>
      </w:r>
      <w:r w:rsidR="00F26BCA">
        <w:rPr>
          <w:rFonts w:eastAsiaTheme="minorEastAsia"/>
          <w:color w:val="auto"/>
        </w:rPr>
        <w:t xml:space="preserve"> hermed.</w:t>
      </w:r>
    </w:p>
    <w:p w:rsidR="00942E07" w:rsidRPr="00F26BCA" w:rsidRDefault="00942E07" w:rsidP="00942E07">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15</w:t>
      </w:r>
      <w:r w:rsidR="003F0822">
        <w:rPr>
          <w:rFonts w:eastAsiaTheme="minorEastAsia"/>
          <w:color w:val="auto"/>
        </w:rPr>
        <w:t>.</w:t>
      </w:r>
      <w:r w:rsidRPr="00F26BCA">
        <w:rPr>
          <w:rFonts w:eastAsiaTheme="minorEastAsia"/>
          <w:color w:val="auto"/>
        </w:rPr>
        <w:t xml:space="preserve"> Eleven har kendskab til de særlige lovgivningsmæssige forhold, som er forbundet med digital forvaltning, herunder kendskab til</w:t>
      </w:r>
      <w:r w:rsidR="00F26BCA">
        <w:rPr>
          <w:rFonts w:eastAsiaTheme="minorEastAsia"/>
          <w:color w:val="auto"/>
        </w:rPr>
        <w:t xml:space="preserve"> </w:t>
      </w:r>
      <w:r w:rsidRPr="00F26BCA">
        <w:rPr>
          <w:rFonts w:eastAsiaTheme="minorEastAsia"/>
          <w:color w:val="auto"/>
        </w:rPr>
        <w:t>særlige retslige regler i forbindelse med sagsbehandling og fx til muligheder for fritagelse og undtagelser for borgerne i</w:t>
      </w:r>
      <w:r w:rsidR="00F26BCA">
        <w:rPr>
          <w:rFonts w:eastAsiaTheme="minorEastAsia"/>
          <w:color w:val="auto"/>
        </w:rPr>
        <w:t xml:space="preserve"> </w:t>
      </w:r>
      <w:r w:rsidRPr="00F26BCA">
        <w:rPr>
          <w:rFonts w:eastAsiaTheme="minorEastAsia"/>
          <w:color w:val="auto"/>
        </w:rPr>
        <w:t>forbindelse med digitaliseringen i den offentlige sektor.</w:t>
      </w:r>
    </w:p>
    <w:p w:rsidR="00A13950" w:rsidRDefault="00A13950" w:rsidP="00942E07">
      <w:pPr>
        <w:spacing w:after="63" w:line="259" w:lineRule="auto"/>
        <w:ind w:left="0" w:firstLine="0"/>
        <w:rPr>
          <w:rFonts w:eastAsiaTheme="minorEastAsia"/>
          <w:color w:val="auto"/>
        </w:rPr>
      </w:pPr>
    </w:p>
    <w:p w:rsidR="00F26BCA" w:rsidRDefault="00F26BCA" w:rsidP="00942E07">
      <w:pPr>
        <w:spacing w:after="63" w:line="259" w:lineRule="auto"/>
        <w:ind w:left="0" w:firstLine="0"/>
        <w:rPr>
          <w:rFonts w:eastAsiaTheme="minorEastAsia"/>
          <w:color w:val="auto"/>
        </w:rPr>
      </w:pPr>
    </w:p>
    <w:p w:rsidR="00F26BCA" w:rsidRDefault="00F26BCA" w:rsidP="00942E07">
      <w:pPr>
        <w:spacing w:after="63" w:line="259" w:lineRule="auto"/>
        <w:ind w:left="0" w:firstLine="0"/>
        <w:rPr>
          <w:rFonts w:eastAsiaTheme="minorEastAsia"/>
          <w:color w:val="auto"/>
        </w:rPr>
      </w:pPr>
    </w:p>
    <w:p w:rsidR="00F26BCA" w:rsidRDefault="00F26BCA" w:rsidP="00942E07">
      <w:pPr>
        <w:spacing w:after="63" w:line="259" w:lineRule="auto"/>
        <w:ind w:left="0" w:firstLine="0"/>
        <w:rPr>
          <w:rFonts w:eastAsiaTheme="minorEastAsia"/>
          <w:color w:val="auto"/>
        </w:rPr>
      </w:pPr>
    </w:p>
    <w:p w:rsidR="00F26BCA" w:rsidRDefault="00F26BCA" w:rsidP="00942E07">
      <w:pPr>
        <w:spacing w:after="63" w:line="259" w:lineRule="auto"/>
        <w:ind w:left="0" w:firstLine="0"/>
        <w:rPr>
          <w:rFonts w:eastAsiaTheme="minorEastAsia"/>
          <w:color w:val="auto"/>
        </w:rPr>
      </w:pPr>
    </w:p>
    <w:p w:rsidR="00F26BCA" w:rsidRDefault="00F26BCA" w:rsidP="00942E07">
      <w:pPr>
        <w:spacing w:after="63" w:line="259" w:lineRule="auto"/>
        <w:ind w:left="0" w:firstLine="0"/>
        <w:rPr>
          <w:rFonts w:eastAsiaTheme="minorEastAsia"/>
          <w:color w:val="auto"/>
        </w:rPr>
      </w:pPr>
    </w:p>
    <w:p w:rsidR="00F26BCA" w:rsidRDefault="00F26BCA" w:rsidP="00942E07">
      <w:pPr>
        <w:spacing w:after="63" w:line="259" w:lineRule="auto"/>
        <w:ind w:left="0" w:firstLine="0"/>
        <w:rPr>
          <w:rFonts w:eastAsiaTheme="minorEastAsia"/>
          <w:color w:val="auto"/>
        </w:rPr>
      </w:pPr>
    </w:p>
    <w:p w:rsidR="00F26BCA" w:rsidRDefault="00F26BCA" w:rsidP="00F26BCA">
      <w:pPr>
        <w:pStyle w:val="Overskrift1"/>
      </w:pPr>
      <w:bookmarkStart w:id="8" w:name="_Toc132276131"/>
      <w:r>
        <w:t>Politisk styring og økonomi</w:t>
      </w:r>
      <w:bookmarkEnd w:id="8"/>
    </w:p>
    <w:p w:rsidR="00F26BCA" w:rsidRDefault="00F26BCA" w:rsidP="00F26BCA">
      <w:pPr>
        <w:ind w:left="-5"/>
        <w:rPr>
          <w:b/>
        </w:rPr>
      </w:pPr>
    </w:p>
    <w:p w:rsidR="00F26BCA" w:rsidRDefault="00F26BCA" w:rsidP="00F26BCA">
      <w:pPr>
        <w:ind w:left="-5"/>
      </w:pPr>
      <w:r>
        <w:rPr>
          <w:b/>
        </w:rPr>
        <w:t>Niveau:</w:t>
      </w:r>
      <w:r>
        <w:t xml:space="preserve"> Avanceret</w:t>
      </w:r>
    </w:p>
    <w:p w:rsidR="00F26BCA" w:rsidRDefault="00F26BCA" w:rsidP="00F26BCA">
      <w:pPr>
        <w:spacing w:after="4" w:line="250" w:lineRule="auto"/>
        <w:ind w:left="-5" w:right="5000"/>
      </w:pPr>
      <w:r>
        <w:rPr>
          <w:b/>
        </w:rPr>
        <w:t xml:space="preserve">Varighed: </w:t>
      </w:r>
      <w:r>
        <w:t xml:space="preserve">2 uger </w:t>
      </w:r>
    </w:p>
    <w:p w:rsidR="00F26BCA" w:rsidRPr="00804826" w:rsidRDefault="00F26BCA" w:rsidP="00F26BCA">
      <w:pPr>
        <w:spacing w:after="4" w:line="250" w:lineRule="auto"/>
        <w:ind w:left="-5" w:right="5000"/>
        <w:rPr>
          <w:b/>
        </w:rPr>
      </w:pPr>
      <w:r>
        <w:rPr>
          <w:b/>
        </w:rPr>
        <w:t xml:space="preserve">Bundet/Valgfri: </w:t>
      </w:r>
      <w:r w:rsidRPr="00804826">
        <w:rPr>
          <w:b/>
        </w:rPr>
        <w:t>Bundet</w:t>
      </w:r>
    </w:p>
    <w:p w:rsidR="00F26BCA" w:rsidRDefault="00F26BCA" w:rsidP="00896B64">
      <w:pPr>
        <w:ind w:left="-5"/>
        <w:rPr>
          <w:rFonts w:eastAsiaTheme="minorEastAsia"/>
          <w:color w:val="auto"/>
        </w:rPr>
      </w:pPr>
      <w:r>
        <w:rPr>
          <w:b/>
        </w:rPr>
        <w:t>Resultatform</w:t>
      </w:r>
      <w:r w:rsidR="00896B64">
        <w:rPr>
          <w:b/>
        </w:rPr>
        <w:t>:</w:t>
      </w:r>
      <w:r>
        <w:t xml:space="preserve"> 7-trinsskala</w:t>
      </w:r>
    </w:p>
    <w:p w:rsidR="00F26BCA" w:rsidRDefault="00F26BCA" w:rsidP="00F26BCA">
      <w:pPr>
        <w:autoSpaceDE w:val="0"/>
        <w:autoSpaceDN w:val="0"/>
        <w:adjustRightInd w:val="0"/>
        <w:spacing w:after="0" w:line="240" w:lineRule="auto"/>
        <w:ind w:left="0" w:firstLine="0"/>
        <w:rPr>
          <w:rFonts w:ascii="Arial,Bold" w:eastAsiaTheme="minorEastAsia" w:hAnsi="Arial,Bold" w:cs="Arial,Bold"/>
          <w:b/>
          <w:bCs/>
          <w:color w:val="auto"/>
          <w:sz w:val="14"/>
          <w:szCs w:val="14"/>
        </w:rPr>
      </w:pPr>
    </w:p>
    <w:p w:rsidR="00F26BCA" w:rsidRPr="00F26BCA" w:rsidRDefault="00F26BCA" w:rsidP="00F26BCA">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1</w:t>
      </w:r>
      <w:r w:rsidR="00896B64">
        <w:rPr>
          <w:rFonts w:eastAsiaTheme="minorEastAsia"/>
          <w:color w:val="auto"/>
        </w:rPr>
        <w:t>.</w:t>
      </w:r>
      <w:r w:rsidRPr="00F26BCA">
        <w:rPr>
          <w:rFonts w:eastAsiaTheme="minorEastAsia"/>
          <w:color w:val="auto"/>
        </w:rPr>
        <w:t xml:space="preserve"> Eleven har kendskab til den politiske beslutningsproces på de tre niveauer (stat, region og k</w:t>
      </w:r>
      <w:r>
        <w:rPr>
          <w:rFonts w:eastAsiaTheme="minorEastAsia"/>
          <w:color w:val="auto"/>
        </w:rPr>
        <w:t xml:space="preserve">ommune). </w:t>
      </w:r>
    </w:p>
    <w:p w:rsidR="00F26BCA" w:rsidRPr="00F26BCA" w:rsidRDefault="00F26BCA" w:rsidP="00F26BCA">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2</w:t>
      </w:r>
      <w:r w:rsidR="00896B64">
        <w:rPr>
          <w:rFonts w:eastAsiaTheme="minorEastAsia"/>
          <w:color w:val="auto"/>
        </w:rPr>
        <w:t>.</w:t>
      </w:r>
      <w:r w:rsidRPr="00F26BCA">
        <w:rPr>
          <w:rFonts w:eastAsiaTheme="minorEastAsia"/>
          <w:color w:val="auto"/>
        </w:rPr>
        <w:t xml:space="preserve"> Eleven kan anvende viden om forvaltningens opbygning og opgavevare</w:t>
      </w:r>
      <w:r>
        <w:rPr>
          <w:rFonts w:eastAsiaTheme="minorEastAsia"/>
          <w:color w:val="auto"/>
        </w:rPr>
        <w:t>tagelse.</w:t>
      </w:r>
    </w:p>
    <w:p w:rsidR="00F26BCA" w:rsidRPr="00F26BCA" w:rsidRDefault="00F26BCA" w:rsidP="00F26BCA">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3</w:t>
      </w:r>
      <w:r w:rsidR="00896B64">
        <w:rPr>
          <w:rFonts w:eastAsiaTheme="minorEastAsia"/>
          <w:color w:val="auto"/>
        </w:rPr>
        <w:t>.</w:t>
      </w:r>
      <w:r w:rsidRPr="00F26BCA">
        <w:rPr>
          <w:rFonts w:eastAsiaTheme="minorEastAsia"/>
          <w:color w:val="auto"/>
        </w:rPr>
        <w:t xml:space="preserve"> Eleven har kendskab til EU's betydning for den offentlige forvaltning. </w:t>
      </w:r>
    </w:p>
    <w:p w:rsidR="00F26BCA" w:rsidRPr="00F26BCA" w:rsidRDefault="00F26BCA" w:rsidP="00F26BCA">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4</w:t>
      </w:r>
      <w:r w:rsidR="00896B64">
        <w:rPr>
          <w:rFonts w:eastAsiaTheme="minorEastAsia"/>
          <w:color w:val="auto"/>
        </w:rPr>
        <w:t>.</w:t>
      </w:r>
      <w:r w:rsidRPr="00F26BCA">
        <w:rPr>
          <w:rFonts w:eastAsiaTheme="minorEastAsia"/>
          <w:color w:val="auto"/>
        </w:rPr>
        <w:t xml:space="preserve"> Eleven har kendskab til de forhold, der kan påvirke politiske beslutninger og prioriteringer, herunder også forskellige</w:t>
      </w:r>
      <w:r>
        <w:rPr>
          <w:rFonts w:eastAsiaTheme="minorEastAsia"/>
          <w:color w:val="auto"/>
        </w:rPr>
        <w:t xml:space="preserve"> </w:t>
      </w:r>
      <w:r w:rsidRPr="00F26BCA">
        <w:rPr>
          <w:rFonts w:eastAsiaTheme="minorEastAsia"/>
          <w:color w:val="auto"/>
        </w:rPr>
        <w:t>interessegruppers muligheder for</w:t>
      </w:r>
      <w:r>
        <w:rPr>
          <w:rFonts w:eastAsiaTheme="minorEastAsia"/>
          <w:color w:val="auto"/>
        </w:rPr>
        <w:t xml:space="preserve"> at influere på beslutningerne.</w:t>
      </w:r>
    </w:p>
    <w:p w:rsidR="00F26BCA" w:rsidRPr="00F26BCA" w:rsidRDefault="00F26BCA" w:rsidP="00F26BCA">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5</w:t>
      </w:r>
      <w:r w:rsidR="00896B64">
        <w:rPr>
          <w:rFonts w:eastAsiaTheme="minorEastAsia"/>
          <w:color w:val="auto"/>
        </w:rPr>
        <w:t>.</w:t>
      </w:r>
      <w:r w:rsidRPr="00F26BCA">
        <w:rPr>
          <w:rFonts w:eastAsiaTheme="minorEastAsia"/>
          <w:color w:val="auto"/>
        </w:rPr>
        <w:t xml:space="preserve"> Eleven har kendskab til</w:t>
      </w:r>
      <w:r w:rsidR="00896B64">
        <w:rPr>
          <w:rFonts w:eastAsiaTheme="minorEastAsia"/>
          <w:color w:val="auto"/>
        </w:rPr>
        <w:t>,</w:t>
      </w:r>
      <w:r w:rsidRPr="00F26BCA">
        <w:rPr>
          <w:rFonts w:eastAsiaTheme="minorEastAsia"/>
          <w:color w:val="auto"/>
        </w:rPr>
        <w:t xml:space="preserve"> hvordan politiske udmeldte strategier og målsætninger får betydning for offentlige myndigheders</w:t>
      </w:r>
      <w:r>
        <w:rPr>
          <w:rFonts w:eastAsiaTheme="minorEastAsia"/>
          <w:color w:val="auto"/>
        </w:rPr>
        <w:t xml:space="preserve"> </w:t>
      </w:r>
      <w:r w:rsidRPr="00F26BCA">
        <w:rPr>
          <w:rFonts w:eastAsiaTheme="minorEastAsia"/>
          <w:color w:val="auto"/>
        </w:rPr>
        <w:t>arbejdsopgaver og løsningsmodeller fx lovændr</w:t>
      </w:r>
      <w:r>
        <w:rPr>
          <w:rFonts w:eastAsiaTheme="minorEastAsia"/>
          <w:color w:val="auto"/>
        </w:rPr>
        <w:t>inger og reformer.</w:t>
      </w:r>
    </w:p>
    <w:p w:rsidR="00F26BCA" w:rsidRPr="00F26BCA" w:rsidRDefault="00F26BCA" w:rsidP="00F26BCA">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6</w:t>
      </w:r>
      <w:r w:rsidR="00896B64">
        <w:rPr>
          <w:rFonts w:eastAsiaTheme="minorEastAsia"/>
          <w:color w:val="auto"/>
        </w:rPr>
        <w:t>.</w:t>
      </w:r>
      <w:r w:rsidRPr="00F26BCA">
        <w:rPr>
          <w:rFonts w:eastAsiaTheme="minorEastAsia"/>
          <w:color w:val="auto"/>
        </w:rPr>
        <w:t xml:space="preserve"> Eleven har kendskab til samfundsøkonomiske problemstillinger fx konjunkturudsving, som har betydning for de offentlige</w:t>
      </w:r>
      <w:r>
        <w:rPr>
          <w:rFonts w:eastAsiaTheme="minorEastAsia"/>
          <w:color w:val="auto"/>
        </w:rPr>
        <w:t xml:space="preserve"> </w:t>
      </w:r>
      <w:r w:rsidRPr="00F26BCA">
        <w:rPr>
          <w:rFonts w:eastAsiaTheme="minorEastAsia"/>
          <w:color w:val="auto"/>
        </w:rPr>
        <w:t>myndigheders økonomi og drift.</w:t>
      </w:r>
    </w:p>
    <w:p w:rsidR="00F26BCA" w:rsidRPr="00F26BCA" w:rsidRDefault="00F26BCA" w:rsidP="00F26BCA">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7</w:t>
      </w:r>
      <w:r w:rsidR="00896B64">
        <w:rPr>
          <w:rFonts w:eastAsiaTheme="minorEastAsia"/>
          <w:color w:val="auto"/>
        </w:rPr>
        <w:t>.</w:t>
      </w:r>
      <w:r w:rsidRPr="00F26BCA">
        <w:rPr>
          <w:rFonts w:eastAsiaTheme="minorEastAsia"/>
          <w:color w:val="auto"/>
        </w:rPr>
        <w:t xml:space="preserve"> Eleven kan indgå i arbejdsområder omkring nye samarbejdsformer mellem offentlig og privat varetagelse af opgaver, herunder</w:t>
      </w:r>
      <w:r>
        <w:rPr>
          <w:rFonts w:eastAsiaTheme="minorEastAsia"/>
          <w:color w:val="auto"/>
        </w:rPr>
        <w:t xml:space="preserve"> </w:t>
      </w:r>
      <w:r w:rsidRPr="00F26BCA">
        <w:rPr>
          <w:rFonts w:eastAsiaTheme="minorEastAsia"/>
          <w:color w:val="auto"/>
        </w:rPr>
        <w:t>konkurrenceudsættelse og privatisering.</w:t>
      </w:r>
    </w:p>
    <w:p w:rsidR="00F26BCA" w:rsidRPr="00F26BCA" w:rsidRDefault="00F26BCA" w:rsidP="00942E07">
      <w:pPr>
        <w:spacing w:after="63" w:line="259" w:lineRule="auto"/>
        <w:ind w:left="0" w:firstLine="0"/>
      </w:pPr>
    </w:p>
    <w:p w:rsidR="00C931DB" w:rsidRDefault="00C931DB">
      <w:pPr>
        <w:pStyle w:val="Overskrift3"/>
        <w:spacing w:after="0"/>
        <w:ind w:left="-5"/>
        <w:rPr>
          <w:sz w:val="22"/>
          <w:u w:val="none"/>
        </w:rPr>
      </w:pPr>
    </w:p>
    <w:p w:rsidR="00F26BCA" w:rsidRDefault="00F26BCA" w:rsidP="00F26BCA"/>
    <w:p w:rsidR="00F26BCA" w:rsidRDefault="00F26BCA" w:rsidP="00F26BCA"/>
    <w:p w:rsidR="00F26BCA" w:rsidRDefault="00F26BCA" w:rsidP="00F26BCA">
      <w:pPr>
        <w:pStyle w:val="Overskrift1"/>
      </w:pPr>
      <w:bookmarkStart w:id="9" w:name="_Toc132276132"/>
      <w:r>
        <w:t>Innovation, kvalitet og samarbejde</w:t>
      </w:r>
      <w:bookmarkEnd w:id="9"/>
    </w:p>
    <w:p w:rsidR="00F26BCA" w:rsidRDefault="00F26BCA" w:rsidP="00F26BCA">
      <w:pPr>
        <w:autoSpaceDE w:val="0"/>
        <w:autoSpaceDN w:val="0"/>
        <w:adjustRightInd w:val="0"/>
        <w:spacing w:after="0" w:line="240" w:lineRule="auto"/>
        <w:ind w:left="0" w:firstLine="0"/>
        <w:rPr>
          <w:rFonts w:eastAsiaTheme="minorEastAsia"/>
          <w:color w:val="auto"/>
          <w:sz w:val="14"/>
          <w:szCs w:val="14"/>
        </w:rPr>
      </w:pPr>
    </w:p>
    <w:p w:rsidR="00F26BCA" w:rsidRDefault="00F26BCA" w:rsidP="00F26BCA">
      <w:pPr>
        <w:ind w:left="-5"/>
      </w:pPr>
      <w:r>
        <w:rPr>
          <w:b/>
        </w:rPr>
        <w:t>Niveau:</w:t>
      </w:r>
      <w:r>
        <w:t xml:space="preserve"> Avanceret</w:t>
      </w:r>
    </w:p>
    <w:p w:rsidR="00F26BCA" w:rsidRDefault="00F26BCA" w:rsidP="00F26BCA">
      <w:pPr>
        <w:spacing w:after="4" w:line="250" w:lineRule="auto"/>
        <w:ind w:left="-5" w:right="5000"/>
      </w:pPr>
      <w:r>
        <w:rPr>
          <w:b/>
        </w:rPr>
        <w:t xml:space="preserve">Varighed: </w:t>
      </w:r>
      <w:r>
        <w:t xml:space="preserve">2,8 uger </w:t>
      </w:r>
    </w:p>
    <w:p w:rsidR="00F26BCA" w:rsidRPr="00804826" w:rsidRDefault="00F26BCA" w:rsidP="00F26BCA">
      <w:pPr>
        <w:spacing w:after="4" w:line="250" w:lineRule="auto"/>
        <w:ind w:left="-5" w:right="5000"/>
        <w:rPr>
          <w:b/>
        </w:rPr>
      </w:pPr>
      <w:r>
        <w:rPr>
          <w:b/>
        </w:rPr>
        <w:t xml:space="preserve">Bundet/Valgfri: </w:t>
      </w:r>
      <w:r w:rsidRPr="00804826">
        <w:rPr>
          <w:b/>
        </w:rPr>
        <w:t>Bundet</w:t>
      </w:r>
    </w:p>
    <w:p w:rsidR="00F26BCA" w:rsidRDefault="00F26BCA" w:rsidP="00896B64">
      <w:pPr>
        <w:ind w:left="-5"/>
        <w:rPr>
          <w:rFonts w:eastAsiaTheme="minorEastAsia"/>
          <w:color w:val="auto"/>
        </w:rPr>
      </w:pPr>
      <w:r>
        <w:rPr>
          <w:b/>
        </w:rPr>
        <w:t>Resultatform</w:t>
      </w:r>
      <w:r w:rsidR="00896B64">
        <w:rPr>
          <w:b/>
        </w:rPr>
        <w:t>:</w:t>
      </w:r>
      <w:r>
        <w:t xml:space="preserve"> 7-trinsskala</w:t>
      </w:r>
    </w:p>
    <w:p w:rsidR="00F26BCA" w:rsidRDefault="00F26BCA" w:rsidP="00F26BCA">
      <w:pPr>
        <w:autoSpaceDE w:val="0"/>
        <w:autoSpaceDN w:val="0"/>
        <w:adjustRightInd w:val="0"/>
        <w:spacing w:after="0" w:line="240" w:lineRule="auto"/>
        <w:ind w:left="0" w:firstLine="0"/>
        <w:rPr>
          <w:rFonts w:ascii="Arial,Bold" w:eastAsiaTheme="minorEastAsia" w:hAnsi="Arial,Bold" w:cs="Arial,Bold"/>
          <w:b/>
          <w:bCs/>
          <w:color w:val="auto"/>
          <w:sz w:val="14"/>
          <w:szCs w:val="14"/>
        </w:rPr>
      </w:pPr>
    </w:p>
    <w:p w:rsidR="00F26BCA" w:rsidRPr="00F26BCA" w:rsidRDefault="00F26BCA" w:rsidP="00F26BCA">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1</w:t>
      </w:r>
      <w:r w:rsidR="00896B64">
        <w:rPr>
          <w:rFonts w:eastAsiaTheme="minorEastAsia"/>
          <w:color w:val="auto"/>
        </w:rPr>
        <w:t>.</w:t>
      </w:r>
      <w:r w:rsidRPr="00F26BCA">
        <w:rPr>
          <w:rFonts w:eastAsiaTheme="minorEastAsia"/>
          <w:color w:val="auto"/>
        </w:rPr>
        <w:t xml:space="preserve"> Eleven kan anvende relevante metoder til planlægning, udførelse og evaluering af opgaver, projekter mv. herunder fx digitale</w:t>
      </w:r>
      <w:r>
        <w:rPr>
          <w:rFonts w:eastAsiaTheme="minorEastAsia"/>
          <w:color w:val="auto"/>
        </w:rPr>
        <w:t xml:space="preserve"> </w:t>
      </w:r>
      <w:r w:rsidRPr="00F26BCA">
        <w:rPr>
          <w:rFonts w:eastAsiaTheme="minorEastAsia"/>
          <w:color w:val="auto"/>
        </w:rPr>
        <w:t>metoder, innovation</w:t>
      </w:r>
      <w:r>
        <w:rPr>
          <w:rFonts w:eastAsiaTheme="minorEastAsia"/>
          <w:color w:val="auto"/>
        </w:rPr>
        <w:t>sprocesser, design-</w:t>
      </w:r>
      <w:proofErr w:type="spellStart"/>
      <w:r>
        <w:rPr>
          <w:rFonts w:eastAsiaTheme="minorEastAsia"/>
          <w:color w:val="auto"/>
        </w:rPr>
        <w:t>thinking</w:t>
      </w:r>
      <w:proofErr w:type="spellEnd"/>
      <w:r>
        <w:rPr>
          <w:rFonts w:eastAsiaTheme="minorEastAsia"/>
          <w:color w:val="auto"/>
        </w:rPr>
        <w:t xml:space="preserve"> mv.</w:t>
      </w:r>
    </w:p>
    <w:p w:rsidR="00F26BCA" w:rsidRPr="00F26BCA" w:rsidRDefault="00F26BCA" w:rsidP="00F26BCA">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2</w:t>
      </w:r>
      <w:r w:rsidR="00896B64">
        <w:rPr>
          <w:rFonts w:eastAsiaTheme="minorEastAsia"/>
          <w:color w:val="auto"/>
        </w:rPr>
        <w:t>.</w:t>
      </w:r>
      <w:r w:rsidRPr="00F26BCA">
        <w:rPr>
          <w:rFonts w:eastAsiaTheme="minorEastAsia"/>
          <w:color w:val="auto"/>
        </w:rPr>
        <w:t xml:space="preserve"> Eleven behersker metoder til at udvikle kvaliteten i fx arbejdsgange samt bruger</w:t>
      </w:r>
      <w:r>
        <w:rPr>
          <w:rFonts w:eastAsiaTheme="minorEastAsia"/>
          <w:color w:val="auto"/>
        </w:rPr>
        <w:t>kontakt.</w:t>
      </w:r>
    </w:p>
    <w:p w:rsidR="00F26BCA" w:rsidRPr="00F26BCA" w:rsidRDefault="00F26BCA" w:rsidP="00F26BCA">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3</w:t>
      </w:r>
      <w:r w:rsidR="00896B64">
        <w:rPr>
          <w:rFonts w:eastAsiaTheme="minorEastAsia"/>
          <w:color w:val="auto"/>
        </w:rPr>
        <w:t>.</w:t>
      </w:r>
      <w:r w:rsidRPr="00F26BCA">
        <w:rPr>
          <w:rFonts w:eastAsiaTheme="minorEastAsia"/>
          <w:color w:val="auto"/>
        </w:rPr>
        <w:t xml:space="preserve"> Eleven kan samarbejde i grupper og på tværs af faggrupper fysisk og digitalt med udgangspunkt i viden om egne og andres</w:t>
      </w:r>
      <w:r>
        <w:rPr>
          <w:rFonts w:eastAsiaTheme="minorEastAsia"/>
          <w:color w:val="auto"/>
        </w:rPr>
        <w:t xml:space="preserve"> </w:t>
      </w:r>
      <w:r w:rsidRPr="00F26BCA">
        <w:rPr>
          <w:rFonts w:eastAsiaTheme="minorEastAsia"/>
          <w:color w:val="auto"/>
        </w:rPr>
        <w:t>forskellige personlighedstyper, aktørroller og m</w:t>
      </w:r>
      <w:r>
        <w:rPr>
          <w:rFonts w:eastAsiaTheme="minorEastAsia"/>
          <w:color w:val="auto"/>
        </w:rPr>
        <w:t>ed organisationens mål for øje.</w:t>
      </w:r>
    </w:p>
    <w:p w:rsidR="00F26BCA" w:rsidRPr="00F26BCA" w:rsidRDefault="00F26BCA" w:rsidP="00F26BCA">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4</w:t>
      </w:r>
      <w:r w:rsidR="00896B64">
        <w:rPr>
          <w:rFonts w:eastAsiaTheme="minorEastAsia"/>
          <w:color w:val="auto"/>
        </w:rPr>
        <w:t>.</w:t>
      </w:r>
      <w:r w:rsidRPr="00F26BCA">
        <w:rPr>
          <w:rFonts w:eastAsiaTheme="minorEastAsia"/>
          <w:color w:val="auto"/>
        </w:rPr>
        <w:t xml:space="preserve"> Eleven har kendskab til individers og organisationers udvikling under forandringsprocesser og kender redskaber, der kan</w:t>
      </w:r>
      <w:r>
        <w:rPr>
          <w:rFonts w:eastAsiaTheme="minorEastAsia"/>
          <w:color w:val="auto"/>
        </w:rPr>
        <w:t xml:space="preserve"> </w:t>
      </w:r>
      <w:r w:rsidRPr="00F26BCA">
        <w:rPr>
          <w:rFonts w:eastAsiaTheme="minorEastAsia"/>
          <w:color w:val="auto"/>
        </w:rPr>
        <w:t>benyttes i en forandringsproces herunder fx personl</w:t>
      </w:r>
      <w:r>
        <w:rPr>
          <w:rFonts w:eastAsiaTheme="minorEastAsia"/>
          <w:color w:val="auto"/>
        </w:rPr>
        <w:t>ig og strategisk kompetenceudvikling.</w:t>
      </w:r>
    </w:p>
    <w:p w:rsidR="00F26BCA" w:rsidRPr="00F26BCA" w:rsidRDefault="00F26BCA" w:rsidP="00F26BCA">
      <w:pPr>
        <w:autoSpaceDE w:val="0"/>
        <w:autoSpaceDN w:val="0"/>
        <w:adjustRightInd w:val="0"/>
        <w:spacing w:after="0" w:line="240" w:lineRule="auto"/>
        <w:ind w:left="0" w:firstLine="0"/>
        <w:rPr>
          <w:rFonts w:eastAsiaTheme="minorEastAsia"/>
          <w:color w:val="auto"/>
        </w:rPr>
      </w:pPr>
      <w:r w:rsidRPr="00F26BCA">
        <w:rPr>
          <w:rFonts w:eastAsiaTheme="minorEastAsia"/>
          <w:color w:val="auto"/>
        </w:rPr>
        <w:t>5</w:t>
      </w:r>
      <w:r w:rsidR="00896B64">
        <w:rPr>
          <w:rFonts w:eastAsiaTheme="minorEastAsia"/>
          <w:color w:val="auto"/>
        </w:rPr>
        <w:t>.</w:t>
      </w:r>
      <w:r w:rsidRPr="00F26BCA">
        <w:rPr>
          <w:rFonts w:eastAsiaTheme="minorEastAsia"/>
          <w:color w:val="auto"/>
        </w:rPr>
        <w:t xml:space="preserve"> Eleven har kendskab til forhold, der præger arbejdsmarkedets struktur herunder overenskom</w:t>
      </w:r>
      <w:r>
        <w:rPr>
          <w:rFonts w:eastAsiaTheme="minorEastAsia"/>
          <w:color w:val="auto"/>
        </w:rPr>
        <w:t xml:space="preserve">ster mv. </w:t>
      </w:r>
    </w:p>
    <w:p w:rsidR="00F26BCA" w:rsidRPr="00F26BCA" w:rsidRDefault="00F26BCA" w:rsidP="00F26BCA">
      <w:r w:rsidRPr="00F26BCA">
        <w:rPr>
          <w:rFonts w:eastAsiaTheme="minorEastAsia"/>
          <w:color w:val="auto"/>
        </w:rPr>
        <w:t>6</w:t>
      </w:r>
      <w:r w:rsidR="00896B64">
        <w:rPr>
          <w:rFonts w:eastAsiaTheme="minorEastAsia"/>
          <w:color w:val="auto"/>
        </w:rPr>
        <w:t>.</w:t>
      </w:r>
      <w:r w:rsidRPr="00F26BCA">
        <w:rPr>
          <w:rFonts w:eastAsiaTheme="minorEastAsia"/>
          <w:color w:val="auto"/>
        </w:rPr>
        <w:t xml:space="preserve"> Eleven har kendskab til forhold, som påvirker praktikstedets virksomhedsku</w:t>
      </w:r>
      <w:r>
        <w:rPr>
          <w:rFonts w:eastAsiaTheme="minorEastAsia"/>
          <w:color w:val="auto"/>
        </w:rPr>
        <w:t xml:space="preserve">ltur og kan tilpasse sig. </w:t>
      </w:r>
    </w:p>
    <w:p w:rsidR="00F26BCA" w:rsidRPr="00F26BCA" w:rsidRDefault="00F26BCA" w:rsidP="00F26BCA"/>
    <w:p w:rsidR="00F26BCA" w:rsidRPr="00F26BCA" w:rsidRDefault="00F26BCA" w:rsidP="00F26BCA"/>
    <w:p w:rsidR="00896B64" w:rsidRDefault="00896B64">
      <w:pPr>
        <w:spacing w:after="160" w:line="259" w:lineRule="auto"/>
        <w:ind w:left="0" w:firstLine="0"/>
        <w:rPr>
          <w:b/>
          <w:sz w:val="32"/>
        </w:rPr>
      </w:pPr>
      <w:r>
        <w:br w:type="page"/>
      </w:r>
    </w:p>
    <w:p w:rsidR="006917E2" w:rsidRDefault="006917E2" w:rsidP="006917E2">
      <w:pPr>
        <w:pStyle w:val="Overskrift1"/>
      </w:pPr>
      <w:bookmarkStart w:id="10" w:name="_Toc132276133"/>
      <w:r>
        <w:t>Kommunikation og formidling</w:t>
      </w:r>
      <w:bookmarkEnd w:id="10"/>
    </w:p>
    <w:p w:rsidR="006917E2" w:rsidRDefault="006917E2" w:rsidP="006917E2">
      <w:pPr>
        <w:ind w:left="-5"/>
        <w:rPr>
          <w:b/>
        </w:rPr>
      </w:pPr>
    </w:p>
    <w:p w:rsidR="006917E2" w:rsidRDefault="006917E2" w:rsidP="006917E2">
      <w:pPr>
        <w:ind w:left="-5"/>
      </w:pPr>
      <w:r>
        <w:rPr>
          <w:b/>
        </w:rPr>
        <w:t>Niveau:</w:t>
      </w:r>
      <w:r>
        <w:t xml:space="preserve"> Avanceret</w:t>
      </w:r>
    </w:p>
    <w:p w:rsidR="006917E2" w:rsidRDefault="006917E2" w:rsidP="006917E2">
      <w:pPr>
        <w:spacing w:after="4" w:line="250" w:lineRule="auto"/>
        <w:ind w:left="-5" w:right="5000"/>
      </w:pPr>
      <w:r>
        <w:rPr>
          <w:b/>
        </w:rPr>
        <w:t xml:space="preserve">Varighed: </w:t>
      </w:r>
      <w:r>
        <w:t xml:space="preserve">1,8 uge </w:t>
      </w:r>
    </w:p>
    <w:p w:rsidR="006917E2" w:rsidRDefault="006917E2" w:rsidP="006917E2">
      <w:pPr>
        <w:spacing w:after="4" w:line="250" w:lineRule="auto"/>
        <w:ind w:left="-5" w:right="5000"/>
      </w:pPr>
      <w:r>
        <w:rPr>
          <w:b/>
        </w:rPr>
        <w:t xml:space="preserve">Bundet/Valgfri: </w:t>
      </w:r>
      <w:r w:rsidRPr="006917E2">
        <w:rPr>
          <w:b/>
        </w:rPr>
        <w:t>Bundet</w:t>
      </w:r>
    </w:p>
    <w:p w:rsidR="006917E2" w:rsidRDefault="006917E2" w:rsidP="00896B64">
      <w:pPr>
        <w:ind w:left="-5"/>
      </w:pPr>
      <w:r>
        <w:rPr>
          <w:b/>
        </w:rPr>
        <w:t>Resultatform</w:t>
      </w:r>
      <w:r w:rsidR="00896B64">
        <w:rPr>
          <w:b/>
        </w:rPr>
        <w:t>:</w:t>
      </w:r>
      <w:r>
        <w:t xml:space="preserve"> 7-trinsskala </w:t>
      </w:r>
    </w:p>
    <w:p w:rsidR="006917E2" w:rsidRPr="00C931DB" w:rsidRDefault="006917E2" w:rsidP="006917E2">
      <w:pPr>
        <w:ind w:left="1854"/>
      </w:pPr>
    </w:p>
    <w:p w:rsidR="006917E2" w:rsidRPr="006917E2" w:rsidRDefault="006917E2" w:rsidP="006917E2">
      <w:pPr>
        <w:autoSpaceDE w:val="0"/>
        <w:autoSpaceDN w:val="0"/>
        <w:adjustRightInd w:val="0"/>
        <w:spacing w:after="0" w:line="240" w:lineRule="auto"/>
        <w:ind w:left="0" w:firstLine="0"/>
        <w:rPr>
          <w:rFonts w:eastAsiaTheme="minorEastAsia"/>
          <w:color w:val="auto"/>
        </w:rPr>
      </w:pPr>
      <w:r w:rsidRPr="006917E2">
        <w:rPr>
          <w:rFonts w:eastAsiaTheme="minorEastAsia"/>
          <w:color w:val="auto"/>
        </w:rPr>
        <w:t>1</w:t>
      </w:r>
      <w:r w:rsidR="00896B64">
        <w:rPr>
          <w:rFonts w:eastAsiaTheme="minorEastAsia"/>
          <w:color w:val="auto"/>
        </w:rPr>
        <w:t>.</w:t>
      </w:r>
      <w:r w:rsidRPr="006917E2">
        <w:rPr>
          <w:rFonts w:eastAsiaTheme="minorEastAsia"/>
          <w:color w:val="auto"/>
        </w:rPr>
        <w:t xml:space="preserve"> Eleven har kendskab til de faktorer, der påvirker kommunikationen i det offentlige - herunder lovgivning, budskabers</w:t>
      </w:r>
      <w:r>
        <w:rPr>
          <w:rFonts w:eastAsiaTheme="minorEastAsia"/>
          <w:color w:val="auto"/>
        </w:rPr>
        <w:t xml:space="preserve"> </w:t>
      </w:r>
      <w:r w:rsidRPr="006917E2">
        <w:rPr>
          <w:rFonts w:eastAsiaTheme="minorEastAsia"/>
          <w:color w:val="auto"/>
        </w:rPr>
        <w:t>komplek</w:t>
      </w:r>
      <w:r>
        <w:rPr>
          <w:rFonts w:eastAsiaTheme="minorEastAsia"/>
          <w:color w:val="auto"/>
        </w:rPr>
        <w:t>sitet og borgernes rettigheder.</w:t>
      </w:r>
    </w:p>
    <w:p w:rsidR="006917E2" w:rsidRPr="006917E2" w:rsidRDefault="006917E2" w:rsidP="006917E2">
      <w:pPr>
        <w:autoSpaceDE w:val="0"/>
        <w:autoSpaceDN w:val="0"/>
        <w:adjustRightInd w:val="0"/>
        <w:spacing w:after="0" w:line="240" w:lineRule="auto"/>
        <w:ind w:left="0" w:firstLine="0"/>
        <w:rPr>
          <w:rFonts w:eastAsiaTheme="minorEastAsia"/>
          <w:color w:val="auto"/>
        </w:rPr>
      </w:pPr>
      <w:r w:rsidRPr="006917E2">
        <w:rPr>
          <w:rFonts w:eastAsiaTheme="minorEastAsia"/>
          <w:color w:val="auto"/>
        </w:rPr>
        <w:t>2</w:t>
      </w:r>
      <w:r w:rsidR="00896B64">
        <w:rPr>
          <w:rFonts w:eastAsiaTheme="minorEastAsia"/>
          <w:color w:val="auto"/>
        </w:rPr>
        <w:t>.</w:t>
      </w:r>
      <w:r w:rsidRPr="006917E2">
        <w:rPr>
          <w:rFonts w:eastAsiaTheme="minorEastAsia"/>
          <w:color w:val="auto"/>
        </w:rPr>
        <w:t xml:space="preserve"> Eleven har kendskab til mediernes rolle herunder sociale mediers anvendelsesmuligheder og -begrænsninger i offentlig</w:t>
      </w:r>
      <w:r>
        <w:rPr>
          <w:rFonts w:eastAsiaTheme="minorEastAsia"/>
          <w:color w:val="auto"/>
        </w:rPr>
        <w:t xml:space="preserve"> </w:t>
      </w:r>
      <w:r w:rsidRPr="006917E2">
        <w:rPr>
          <w:rFonts w:eastAsiaTheme="minorEastAsia"/>
          <w:color w:val="auto"/>
        </w:rPr>
        <w:t xml:space="preserve">kommunikation fx i forbindelse </w:t>
      </w:r>
      <w:r w:rsidR="00896B64">
        <w:rPr>
          <w:rFonts w:eastAsiaTheme="minorEastAsia"/>
          <w:color w:val="auto"/>
        </w:rPr>
        <w:t xml:space="preserve">med </w:t>
      </w:r>
      <w:r w:rsidRPr="006917E2">
        <w:rPr>
          <w:rFonts w:eastAsiaTheme="minorEastAsia"/>
          <w:color w:val="auto"/>
        </w:rPr>
        <w:t>markedsføring og bra</w:t>
      </w:r>
      <w:r>
        <w:rPr>
          <w:rFonts w:eastAsiaTheme="minorEastAsia"/>
          <w:color w:val="auto"/>
        </w:rPr>
        <w:t>nding.</w:t>
      </w:r>
    </w:p>
    <w:p w:rsidR="006917E2" w:rsidRPr="006917E2" w:rsidRDefault="006917E2" w:rsidP="006917E2">
      <w:pPr>
        <w:autoSpaceDE w:val="0"/>
        <w:autoSpaceDN w:val="0"/>
        <w:adjustRightInd w:val="0"/>
        <w:spacing w:after="0" w:line="240" w:lineRule="auto"/>
        <w:ind w:left="0" w:firstLine="0"/>
        <w:rPr>
          <w:rFonts w:eastAsiaTheme="minorEastAsia"/>
          <w:color w:val="auto"/>
        </w:rPr>
      </w:pPr>
      <w:r w:rsidRPr="006917E2">
        <w:rPr>
          <w:rFonts w:eastAsiaTheme="minorEastAsia"/>
          <w:color w:val="auto"/>
        </w:rPr>
        <w:t>3</w:t>
      </w:r>
      <w:r w:rsidR="00896B64">
        <w:rPr>
          <w:rFonts w:eastAsiaTheme="minorEastAsia"/>
          <w:color w:val="auto"/>
        </w:rPr>
        <w:t>.</w:t>
      </w:r>
      <w:r w:rsidRPr="006917E2">
        <w:rPr>
          <w:rFonts w:eastAsiaTheme="minorEastAsia"/>
          <w:color w:val="auto"/>
        </w:rPr>
        <w:t xml:space="preserve"> Eleven kan anvende viden om den offentlige sektors differentierede mål</w:t>
      </w:r>
      <w:r>
        <w:rPr>
          <w:rFonts w:eastAsiaTheme="minorEastAsia"/>
          <w:color w:val="auto"/>
        </w:rPr>
        <w:t xml:space="preserve">grupper. </w:t>
      </w:r>
    </w:p>
    <w:p w:rsidR="006917E2" w:rsidRPr="006917E2" w:rsidRDefault="006917E2" w:rsidP="006917E2">
      <w:pPr>
        <w:autoSpaceDE w:val="0"/>
        <w:autoSpaceDN w:val="0"/>
        <w:adjustRightInd w:val="0"/>
        <w:spacing w:after="0" w:line="240" w:lineRule="auto"/>
        <w:ind w:left="0" w:firstLine="0"/>
        <w:rPr>
          <w:rFonts w:eastAsiaTheme="minorEastAsia"/>
          <w:color w:val="auto"/>
        </w:rPr>
      </w:pPr>
      <w:r w:rsidRPr="006917E2">
        <w:rPr>
          <w:rFonts w:eastAsiaTheme="minorEastAsia"/>
          <w:color w:val="auto"/>
        </w:rPr>
        <w:t>4</w:t>
      </w:r>
      <w:r w:rsidR="00896B64">
        <w:rPr>
          <w:rFonts w:eastAsiaTheme="minorEastAsia"/>
          <w:color w:val="auto"/>
        </w:rPr>
        <w:t>.</w:t>
      </w:r>
      <w:r w:rsidRPr="006917E2">
        <w:rPr>
          <w:rFonts w:eastAsiaTheme="minorEastAsia"/>
          <w:color w:val="auto"/>
        </w:rPr>
        <w:t xml:space="preserve"> Eleven behersker kommunikationsm</w:t>
      </w:r>
      <w:r>
        <w:rPr>
          <w:rFonts w:eastAsiaTheme="minorEastAsia"/>
          <w:color w:val="auto"/>
        </w:rPr>
        <w:t xml:space="preserve">odeller. </w:t>
      </w:r>
    </w:p>
    <w:p w:rsidR="006917E2" w:rsidRPr="006917E2" w:rsidRDefault="006917E2" w:rsidP="000E4BD4">
      <w:r w:rsidRPr="006917E2">
        <w:t>5</w:t>
      </w:r>
      <w:r w:rsidR="00896B64">
        <w:t>.</w:t>
      </w:r>
      <w:r w:rsidRPr="006917E2">
        <w:t xml:space="preserve"> Eleven behersker metoder til at instruere og vejlede brugere og kollegaer både mundtligt og skriftligt i fx</w:t>
      </w:r>
      <w:r>
        <w:t xml:space="preserve"> selvbetjeningsløsninger.</w:t>
      </w:r>
    </w:p>
    <w:p w:rsidR="00C931DB" w:rsidRPr="006917E2" w:rsidRDefault="006917E2" w:rsidP="000E4BD4">
      <w:pPr>
        <w:rPr>
          <w:b/>
        </w:rPr>
      </w:pPr>
      <w:bookmarkStart w:id="11" w:name="_Toc509300014"/>
      <w:bookmarkStart w:id="12" w:name="_Toc509300294"/>
      <w:r w:rsidRPr="006917E2">
        <w:t>6</w:t>
      </w:r>
      <w:r w:rsidR="00896B64">
        <w:t>.</w:t>
      </w:r>
      <w:r w:rsidRPr="006917E2">
        <w:t xml:space="preserve"> Eleven kan indsamle, bearbejde, formidle og forh</w:t>
      </w:r>
      <w:r>
        <w:t>olde sig kritisk til data.</w:t>
      </w:r>
      <w:bookmarkEnd w:id="11"/>
      <w:bookmarkEnd w:id="12"/>
    </w:p>
    <w:p w:rsidR="006917E2" w:rsidRPr="006917E2" w:rsidRDefault="006917E2" w:rsidP="006917E2"/>
    <w:p w:rsidR="008235B6" w:rsidRDefault="008235B6" w:rsidP="009A1245">
      <w:pPr>
        <w:pStyle w:val="Overskrift1"/>
      </w:pPr>
      <w:bookmarkStart w:id="13" w:name="_Toc56771648"/>
      <w:bookmarkStart w:id="14" w:name="_Toc56775778"/>
    </w:p>
    <w:p w:rsidR="00495F85" w:rsidRDefault="001313AB" w:rsidP="009A1245">
      <w:pPr>
        <w:pStyle w:val="Overskrift1"/>
      </w:pPr>
      <w:bookmarkStart w:id="15" w:name="_Toc132276134"/>
      <w:r>
        <w:t>Speciale</w:t>
      </w:r>
      <w:r w:rsidRPr="00FD1454">
        <w:t>fag på ekspertniveau (AU-fag – kan give 10 ECTS-point)</w:t>
      </w:r>
      <w:bookmarkEnd w:id="13"/>
      <w:bookmarkEnd w:id="14"/>
      <w:bookmarkEnd w:id="15"/>
    </w:p>
    <w:p w:rsidR="00495F85" w:rsidRDefault="00495F85" w:rsidP="00495F85">
      <w:pPr>
        <w:rPr>
          <w:sz w:val="36"/>
        </w:rPr>
      </w:pPr>
    </w:p>
    <w:p w:rsidR="009A1245" w:rsidRDefault="009A1245" w:rsidP="009A1245">
      <w:pPr>
        <w:pStyle w:val="Overskrift1"/>
      </w:pPr>
      <w:bookmarkStart w:id="16" w:name="_Toc132276135"/>
      <w:r>
        <w:t>Bor</w:t>
      </w:r>
      <w:r w:rsidR="003B5730">
        <w:t>geren i centrum</w:t>
      </w:r>
      <w:bookmarkEnd w:id="16"/>
    </w:p>
    <w:p w:rsidR="009A1245" w:rsidRDefault="009A1245" w:rsidP="009A1245">
      <w:pPr>
        <w:autoSpaceDE w:val="0"/>
        <w:autoSpaceDN w:val="0"/>
        <w:adjustRightInd w:val="0"/>
        <w:spacing w:after="0" w:line="240" w:lineRule="auto"/>
        <w:ind w:left="0" w:firstLine="0"/>
        <w:rPr>
          <w:rFonts w:eastAsiaTheme="minorEastAsia"/>
          <w:color w:val="auto"/>
          <w:sz w:val="14"/>
          <w:szCs w:val="14"/>
        </w:rPr>
      </w:pPr>
    </w:p>
    <w:p w:rsidR="009A1245" w:rsidRPr="001313AB" w:rsidRDefault="009A1245" w:rsidP="009A1245">
      <w:pPr>
        <w:autoSpaceDE w:val="0"/>
        <w:autoSpaceDN w:val="0"/>
        <w:adjustRightInd w:val="0"/>
        <w:spacing w:after="0" w:line="240" w:lineRule="auto"/>
        <w:ind w:left="0" w:firstLine="0"/>
        <w:rPr>
          <w:rFonts w:eastAsiaTheme="minorEastAsia"/>
          <w:color w:val="auto"/>
        </w:rPr>
      </w:pPr>
      <w:r w:rsidRPr="001313AB">
        <w:rPr>
          <w:rFonts w:eastAsiaTheme="minorEastAsia"/>
          <w:b/>
          <w:color w:val="auto"/>
        </w:rPr>
        <w:t>Niveau</w:t>
      </w:r>
      <w:r w:rsidRPr="001313AB">
        <w:rPr>
          <w:rFonts w:eastAsiaTheme="minorEastAsia"/>
          <w:color w:val="auto"/>
        </w:rPr>
        <w:t>: Ekspert (10 ECTS fra Kommunom</w:t>
      </w:r>
      <w:r w:rsidR="00E60A8F" w:rsidRPr="001313AB">
        <w:rPr>
          <w:rFonts w:eastAsiaTheme="minorEastAsia"/>
          <w:color w:val="auto"/>
        </w:rPr>
        <w:t xml:space="preserve"> akademiuddannelsen</w:t>
      </w:r>
      <w:r w:rsidRPr="001313AB">
        <w:rPr>
          <w:rFonts w:eastAsiaTheme="minorEastAsia"/>
          <w:color w:val="auto"/>
        </w:rPr>
        <w:t>)</w:t>
      </w:r>
    </w:p>
    <w:p w:rsidR="009A1245" w:rsidRPr="001313AB" w:rsidRDefault="009A1245" w:rsidP="009A1245">
      <w:pPr>
        <w:autoSpaceDE w:val="0"/>
        <w:autoSpaceDN w:val="0"/>
        <w:adjustRightInd w:val="0"/>
        <w:spacing w:after="0" w:line="240" w:lineRule="auto"/>
        <w:ind w:left="0" w:firstLine="0"/>
        <w:rPr>
          <w:rFonts w:eastAsiaTheme="minorEastAsia"/>
          <w:color w:val="auto"/>
        </w:rPr>
      </w:pPr>
      <w:r w:rsidRPr="001313AB">
        <w:rPr>
          <w:rFonts w:eastAsiaTheme="minorEastAsia"/>
          <w:b/>
          <w:color w:val="auto"/>
        </w:rPr>
        <w:t>Varighed:</w:t>
      </w:r>
      <w:r w:rsidR="00E60A8F" w:rsidRPr="001313AB">
        <w:rPr>
          <w:rFonts w:eastAsiaTheme="minorEastAsia"/>
          <w:color w:val="auto"/>
        </w:rPr>
        <w:t xml:space="preserve"> </w:t>
      </w:r>
      <w:r w:rsidR="001313AB">
        <w:rPr>
          <w:rFonts w:eastAsiaTheme="minorEastAsia"/>
          <w:color w:val="auto"/>
        </w:rPr>
        <w:t>3</w:t>
      </w:r>
      <w:r w:rsidRPr="001313AB">
        <w:rPr>
          <w:rFonts w:eastAsiaTheme="minorEastAsia"/>
          <w:color w:val="auto"/>
        </w:rPr>
        <w:t xml:space="preserve"> uger</w:t>
      </w:r>
    </w:p>
    <w:p w:rsidR="009A1245" w:rsidRPr="001313AB" w:rsidRDefault="009A1245" w:rsidP="009A1245">
      <w:pPr>
        <w:autoSpaceDE w:val="0"/>
        <w:autoSpaceDN w:val="0"/>
        <w:adjustRightInd w:val="0"/>
        <w:spacing w:after="0" w:line="240" w:lineRule="auto"/>
        <w:ind w:left="0" w:firstLine="0"/>
        <w:rPr>
          <w:rFonts w:eastAsiaTheme="minorEastAsia"/>
          <w:color w:val="auto"/>
        </w:rPr>
      </w:pPr>
      <w:r w:rsidRPr="001313AB">
        <w:rPr>
          <w:rFonts w:eastAsiaTheme="minorEastAsia"/>
          <w:b/>
          <w:bCs/>
          <w:color w:val="auto"/>
        </w:rPr>
        <w:t xml:space="preserve">Bundet/Valgfri: </w:t>
      </w:r>
      <w:r w:rsidRPr="001313AB">
        <w:rPr>
          <w:rFonts w:eastAsiaTheme="minorEastAsia"/>
          <w:color w:val="auto"/>
        </w:rPr>
        <w:t>Valgfri</w:t>
      </w:r>
    </w:p>
    <w:p w:rsidR="009A1245" w:rsidRPr="001313AB" w:rsidRDefault="009A1245" w:rsidP="001313AB">
      <w:pPr>
        <w:autoSpaceDE w:val="0"/>
        <w:autoSpaceDN w:val="0"/>
        <w:adjustRightInd w:val="0"/>
        <w:spacing w:after="0" w:line="240" w:lineRule="auto"/>
        <w:ind w:left="0" w:firstLine="0"/>
        <w:rPr>
          <w:rFonts w:eastAsiaTheme="minorEastAsia"/>
          <w:color w:val="auto"/>
        </w:rPr>
      </w:pPr>
      <w:r w:rsidRPr="001313AB">
        <w:rPr>
          <w:rFonts w:eastAsiaTheme="minorEastAsia"/>
          <w:b/>
          <w:bCs/>
          <w:color w:val="auto"/>
        </w:rPr>
        <w:t xml:space="preserve">Resultatform: </w:t>
      </w:r>
      <w:r w:rsidRPr="001313AB">
        <w:rPr>
          <w:rFonts w:eastAsiaTheme="minorEastAsia"/>
          <w:color w:val="auto"/>
        </w:rPr>
        <w:t>7-trinsskala</w:t>
      </w:r>
    </w:p>
    <w:p w:rsidR="009A1245" w:rsidRPr="00E60A8F" w:rsidRDefault="009A1245" w:rsidP="009A1245">
      <w:pPr>
        <w:rPr>
          <w:rFonts w:eastAsiaTheme="minorEastAsia"/>
          <w:color w:val="auto"/>
        </w:rPr>
      </w:pPr>
    </w:p>
    <w:p w:rsidR="001313AB" w:rsidRDefault="00070D40" w:rsidP="00A80CBD">
      <w:pPr>
        <w:rPr>
          <w:rFonts w:eastAsiaTheme="minorEastAsia"/>
        </w:rPr>
      </w:pPr>
      <w:r>
        <w:rPr>
          <w:rFonts w:eastAsiaTheme="minorEastAsia"/>
        </w:rPr>
        <w:t xml:space="preserve">1. Eleven har kendskab til borgerbegrebet og </w:t>
      </w:r>
      <w:proofErr w:type="gramStart"/>
      <w:r>
        <w:rPr>
          <w:rFonts w:eastAsiaTheme="minorEastAsia"/>
        </w:rPr>
        <w:t>det</w:t>
      </w:r>
      <w:proofErr w:type="gramEnd"/>
      <w:r>
        <w:rPr>
          <w:rFonts w:eastAsiaTheme="minorEastAsia"/>
        </w:rPr>
        <w:t xml:space="preserve"> varianter. Desuden skal eleven opnå viden om den særlige relation, der er mellem borger og myndighed i kraft af den magt, myndigheden kan udøve. </w:t>
      </w:r>
    </w:p>
    <w:p w:rsidR="00070D40" w:rsidRDefault="00070D40" w:rsidP="00A80CBD">
      <w:pPr>
        <w:rPr>
          <w:rFonts w:eastAsiaTheme="minorEastAsia"/>
        </w:rPr>
      </w:pPr>
      <w:r>
        <w:rPr>
          <w:rFonts w:eastAsiaTheme="minorEastAsia"/>
        </w:rPr>
        <w:t>2.Eleven har viden om borgernes mangfoldighed gennem brug af forskellige borgertyper/</w:t>
      </w:r>
      <w:proofErr w:type="spellStart"/>
      <w:r>
        <w:rPr>
          <w:rFonts w:eastAsiaTheme="minorEastAsia"/>
        </w:rPr>
        <w:t>personas</w:t>
      </w:r>
      <w:proofErr w:type="spellEnd"/>
    </w:p>
    <w:p w:rsidR="00070D40" w:rsidRDefault="00070D40" w:rsidP="00A80CBD">
      <w:pPr>
        <w:rPr>
          <w:rFonts w:eastAsiaTheme="minorEastAsia"/>
        </w:rPr>
      </w:pPr>
      <w:r>
        <w:rPr>
          <w:rFonts w:eastAsiaTheme="minorEastAsia"/>
        </w:rPr>
        <w:t xml:space="preserve">3. Eleven kender til metoder og værktøjer som kan hjælpe i afklaringen af borgerens situation og behov </w:t>
      </w:r>
    </w:p>
    <w:p w:rsidR="00AD73A0" w:rsidRDefault="00AD73A0" w:rsidP="00A80CBD">
      <w:pPr>
        <w:rPr>
          <w:rFonts w:eastAsiaTheme="minorEastAsia"/>
        </w:rPr>
      </w:pPr>
      <w:r>
        <w:rPr>
          <w:rFonts w:eastAsiaTheme="minorEastAsia"/>
        </w:rPr>
        <w:t xml:space="preserve">4. Eleven har viden om elementær servicepsykologi og kendskab til anvendelse i praksis. </w:t>
      </w:r>
    </w:p>
    <w:p w:rsidR="00AD73A0" w:rsidRDefault="00AD73A0" w:rsidP="00A80CBD">
      <w:pPr>
        <w:rPr>
          <w:rFonts w:eastAsiaTheme="minorEastAsia"/>
        </w:rPr>
      </w:pPr>
      <w:r>
        <w:rPr>
          <w:rFonts w:eastAsiaTheme="minorEastAsia"/>
        </w:rPr>
        <w:t xml:space="preserve">5. Eleven har forståelse for forskellige kommunikationsplatformer, herunder viden om de særlige muligheder og udfordringer. </w:t>
      </w:r>
    </w:p>
    <w:p w:rsidR="00AD73A0" w:rsidRDefault="00AD73A0" w:rsidP="00A80CBD">
      <w:pPr>
        <w:rPr>
          <w:rFonts w:eastAsiaTheme="minorEastAsia"/>
        </w:rPr>
      </w:pPr>
      <w:r>
        <w:rPr>
          <w:rFonts w:eastAsiaTheme="minorEastAsia"/>
        </w:rPr>
        <w:t xml:space="preserve">6. Eleven har viden om nationale, regionale og kommunale digitaliseringsstrategier og en forståelse for, hvad de betyder for praksis f.eks. på egen arbejdsplads. </w:t>
      </w:r>
    </w:p>
    <w:p w:rsidR="00AD73A0" w:rsidRDefault="00AD73A0" w:rsidP="00A80CBD">
      <w:pPr>
        <w:rPr>
          <w:rFonts w:eastAsiaTheme="minorEastAsia"/>
        </w:rPr>
      </w:pPr>
      <w:r>
        <w:rPr>
          <w:rFonts w:eastAsiaTheme="minorEastAsia"/>
        </w:rPr>
        <w:t xml:space="preserve">7. Eleven har viden om, hvad god service er, og kunne praktisere den ud fra de givne rammer. </w:t>
      </w:r>
    </w:p>
    <w:p w:rsidR="00AD73A0" w:rsidRDefault="00AD73A0" w:rsidP="00A80CBD">
      <w:pPr>
        <w:rPr>
          <w:rFonts w:eastAsiaTheme="minorEastAsia"/>
        </w:rPr>
      </w:pPr>
      <w:r>
        <w:rPr>
          <w:rFonts w:eastAsiaTheme="minorEastAsia"/>
        </w:rPr>
        <w:t xml:space="preserve">8. Eleven har kendskab til hvad henvendelses karakter og anvende dette kendskab ved at levere den bedste og mest effektive service i den enkelte situation. </w:t>
      </w:r>
    </w:p>
    <w:p w:rsidR="00AD73A0" w:rsidRDefault="00AD73A0" w:rsidP="00A80CBD">
      <w:pPr>
        <w:rPr>
          <w:rFonts w:eastAsiaTheme="minorEastAsia"/>
        </w:rPr>
      </w:pPr>
      <w:r>
        <w:rPr>
          <w:rFonts w:eastAsiaTheme="minorEastAsia"/>
        </w:rPr>
        <w:t xml:space="preserve">9. Eleven har kendskab til egne, lokale politikker og strategier på digitaliseringsområdet og kunne vurdere, hvilken betydning de har i praksis for den service, der leveres på egen arbejdsplads. </w:t>
      </w:r>
    </w:p>
    <w:p w:rsidR="00AD73A0" w:rsidRDefault="00AD73A0" w:rsidP="00A80CBD">
      <w:pPr>
        <w:rPr>
          <w:rFonts w:eastAsiaTheme="minorEastAsia"/>
        </w:rPr>
      </w:pPr>
      <w:r>
        <w:rPr>
          <w:rFonts w:eastAsiaTheme="minorEastAsia"/>
        </w:rPr>
        <w:t xml:space="preserve">10. Eleven har viden om anvendelse og medbetjening på alle selvbetjeningsløsninger og informationsportaler. </w:t>
      </w:r>
    </w:p>
    <w:p w:rsidR="00AD73A0" w:rsidRDefault="00AD73A0" w:rsidP="00A80CBD">
      <w:pPr>
        <w:rPr>
          <w:rFonts w:eastAsiaTheme="minorEastAsia"/>
        </w:rPr>
      </w:pPr>
      <w:r>
        <w:rPr>
          <w:rFonts w:eastAsiaTheme="minorEastAsia"/>
        </w:rPr>
        <w:t xml:space="preserve">11. Eleven har viden om, at hvilke behov borgeren måtte have ud over at få løst den konkrete opgave (helhedsorienteret vejledning) har kendskab til at yde råd og vejledning i forbindelse med de ydelser, der er relevante ud fra borgerens livssituation.  </w:t>
      </w:r>
    </w:p>
    <w:p w:rsidR="00070D40" w:rsidRDefault="00070D40" w:rsidP="00A80CBD">
      <w:pPr>
        <w:rPr>
          <w:rFonts w:eastAsiaTheme="minorEastAsia"/>
        </w:rPr>
      </w:pPr>
    </w:p>
    <w:p w:rsidR="00070D40" w:rsidRDefault="00070D40" w:rsidP="00A80CBD">
      <w:pPr>
        <w:rPr>
          <w:rFonts w:eastAsiaTheme="minorEastAsia"/>
        </w:rPr>
      </w:pPr>
    </w:p>
    <w:p w:rsidR="0002389D" w:rsidRPr="00495F85" w:rsidRDefault="0002389D" w:rsidP="008235B6">
      <w:pPr>
        <w:pStyle w:val="Overskrift1"/>
        <w:ind w:left="0" w:firstLine="0"/>
      </w:pPr>
      <w:bookmarkStart w:id="17" w:name="_Toc58238954"/>
      <w:bookmarkStart w:id="18" w:name="_Toc132276136"/>
      <w:r w:rsidRPr="00495F85">
        <w:t>Kommunikation i praksis</w:t>
      </w:r>
      <w:bookmarkEnd w:id="17"/>
      <w:bookmarkEnd w:id="18"/>
    </w:p>
    <w:p w:rsidR="0002389D" w:rsidRDefault="0002389D" w:rsidP="0002389D">
      <w:pPr>
        <w:ind w:left="-5"/>
      </w:pPr>
      <w:r>
        <w:rPr>
          <w:b/>
        </w:rPr>
        <w:t xml:space="preserve">Niveau: </w:t>
      </w:r>
      <w:r w:rsidRPr="0079355C">
        <w:t xml:space="preserve">Ekspert </w:t>
      </w:r>
    </w:p>
    <w:p w:rsidR="0002389D" w:rsidRDefault="0002389D" w:rsidP="0002389D">
      <w:pPr>
        <w:spacing w:after="4" w:line="250" w:lineRule="auto"/>
        <w:ind w:left="-5" w:right="5000"/>
      </w:pPr>
      <w:r>
        <w:rPr>
          <w:b/>
        </w:rPr>
        <w:t xml:space="preserve">Varighed: </w:t>
      </w:r>
      <w:r w:rsidRPr="0079355C">
        <w:t>2</w:t>
      </w:r>
      <w:r>
        <w:t xml:space="preserve"> uger </w:t>
      </w:r>
    </w:p>
    <w:p w:rsidR="0002389D" w:rsidRDefault="0002389D" w:rsidP="0002389D">
      <w:pPr>
        <w:spacing w:after="4" w:line="250" w:lineRule="auto"/>
        <w:ind w:left="-5" w:right="5000"/>
      </w:pPr>
      <w:r>
        <w:rPr>
          <w:b/>
        </w:rPr>
        <w:t xml:space="preserve">Bundet/Valgfri: </w:t>
      </w:r>
      <w:r>
        <w:t xml:space="preserve">valgfri </w:t>
      </w:r>
    </w:p>
    <w:p w:rsidR="0002389D" w:rsidRPr="00495F85" w:rsidRDefault="0002389D" w:rsidP="0002389D">
      <w:pPr>
        <w:rPr>
          <w:rFonts w:eastAsiaTheme="minorEastAsia"/>
          <w:color w:val="auto"/>
        </w:rPr>
      </w:pPr>
      <w:r>
        <w:rPr>
          <w:b/>
        </w:rPr>
        <w:t xml:space="preserve">Resultatform: </w:t>
      </w:r>
      <w:r>
        <w:t>7-trinsskala</w:t>
      </w:r>
    </w:p>
    <w:p w:rsidR="0002389D" w:rsidRPr="00495F85" w:rsidRDefault="0002389D" w:rsidP="0002389D">
      <w:pPr>
        <w:rPr>
          <w:rFonts w:eastAsiaTheme="minorEastAsia"/>
          <w:color w:val="auto"/>
        </w:rPr>
      </w:pPr>
    </w:p>
    <w:p w:rsidR="0002389D" w:rsidRPr="004073E8" w:rsidRDefault="0002389D" w:rsidP="0002389D">
      <w:pPr>
        <w:rPr>
          <w:rFonts w:eastAsiaTheme="minorEastAsia"/>
          <w:b/>
          <w:color w:val="auto"/>
        </w:rPr>
      </w:pPr>
      <w:r w:rsidRPr="004073E8">
        <w:rPr>
          <w:rFonts w:eastAsiaTheme="minorEastAsia"/>
          <w:b/>
          <w:color w:val="auto"/>
        </w:rPr>
        <w:t xml:space="preserve">Indhold </w:t>
      </w:r>
    </w:p>
    <w:p w:rsidR="0002389D" w:rsidRDefault="0002389D" w:rsidP="0002389D">
      <w:pPr>
        <w:rPr>
          <w:rFonts w:eastAsiaTheme="minorEastAsia"/>
          <w:color w:val="auto"/>
        </w:rPr>
      </w:pPr>
      <w:r w:rsidRPr="00CA5164">
        <w:rPr>
          <w:rFonts w:eastAsiaTheme="minorEastAsia"/>
          <w:color w:val="auto"/>
        </w:rPr>
        <w:t xml:space="preserve">Mødekommunikation  </w:t>
      </w:r>
    </w:p>
    <w:p w:rsidR="0002389D" w:rsidRDefault="0002389D" w:rsidP="0002389D">
      <w:pPr>
        <w:rPr>
          <w:rFonts w:eastAsiaTheme="minorEastAsia"/>
          <w:color w:val="auto"/>
        </w:rPr>
      </w:pPr>
      <w:r w:rsidRPr="00CA5164">
        <w:rPr>
          <w:rFonts w:eastAsiaTheme="minorEastAsia"/>
          <w:color w:val="auto"/>
        </w:rPr>
        <w:t xml:space="preserve">Kommunikationsmodeller  </w:t>
      </w:r>
    </w:p>
    <w:p w:rsidR="0002389D" w:rsidRDefault="0002389D" w:rsidP="0002389D">
      <w:pPr>
        <w:rPr>
          <w:rFonts w:eastAsiaTheme="minorEastAsia"/>
          <w:color w:val="auto"/>
        </w:rPr>
      </w:pPr>
      <w:r w:rsidRPr="00CA5164">
        <w:rPr>
          <w:rFonts w:eastAsiaTheme="minorEastAsia"/>
          <w:color w:val="auto"/>
        </w:rPr>
        <w:t xml:space="preserve">Samtaleværktøjer  </w:t>
      </w:r>
    </w:p>
    <w:p w:rsidR="0002389D" w:rsidRPr="00CA5164" w:rsidRDefault="0002389D" w:rsidP="0002389D">
      <w:pPr>
        <w:rPr>
          <w:rFonts w:eastAsiaTheme="minorEastAsia"/>
          <w:color w:val="auto"/>
        </w:rPr>
      </w:pPr>
      <w:r w:rsidRPr="00CA5164">
        <w:rPr>
          <w:rFonts w:eastAsiaTheme="minorEastAsia"/>
          <w:color w:val="auto"/>
        </w:rPr>
        <w:t xml:space="preserve">Planlægnings- og formidlingsværktøjer, herunder præsentationsteknik  </w:t>
      </w:r>
    </w:p>
    <w:p w:rsidR="0002389D" w:rsidRDefault="0002389D" w:rsidP="0002389D">
      <w:pPr>
        <w:rPr>
          <w:rFonts w:eastAsiaTheme="minorEastAsia"/>
          <w:color w:val="auto"/>
        </w:rPr>
      </w:pPr>
      <w:r w:rsidRPr="00CA5164">
        <w:rPr>
          <w:rFonts w:eastAsiaTheme="minorEastAsia"/>
          <w:color w:val="auto"/>
        </w:rPr>
        <w:t xml:space="preserve">Online kommunikation  </w:t>
      </w:r>
    </w:p>
    <w:p w:rsidR="0002389D" w:rsidRDefault="0002389D" w:rsidP="0002389D">
      <w:pPr>
        <w:rPr>
          <w:rFonts w:eastAsiaTheme="minorEastAsia"/>
          <w:color w:val="auto"/>
        </w:rPr>
      </w:pPr>
      <w:r w:rsidRPr="00CA5164">
        <w:rPr>
          <w:rFonts w:eastAsiaTheme="minorEastAsia"/>
          <w:color w:val="auto"/>
        </w:rPr>
        <w:t xml:space="preserve">Målgruppeorientering  </w:t>
      </w:r>
    </w:p>
    <w:p w:rsidR="0002389D" w:rsidRDefault="0002389D" w:rsidP="0002389D">
      <w:pPr>
        <w:rPr>
          <w:rFonts w:eastAsiaTheme="minorEastAsia"/>
          <w:color w:val="auto"/>
        </w:rPr>
      </w:pPr>
      <w:r w:rsidRPr="00CA5164">
        <w:rPr>
          <w:rFonts w:eastAsiaTheme="minorEastAsia"/>
          <w:color w:val="auto"/>
        </w:rPr>
        <w:t xml:space="preserve">Skriftlig kommunikation  </w:t>
      </w:r>
    </w:p>
    <w:p w:rsidR="0002389D" w:rsidRPr="00495F85" w:rsidRDefault="0002389D" w:rsidP="0002389D">
      <w:pPr>
        <w:rPr>
          <w:rFonts w:eastAsiaTheme="minorEastAsia"/>
          <w:color w:val="auto"/>
        </w:rPr>
      </w:pPr>
      <w:r w:rsidRPr="00CA5164">
        <w:rPr>
          <w:rFonts w:eastAsiaTheme="minorEastAsia"/>
          <w:color w:val="auto"/>
        </w:rPr>
        <w:t>Konflikthåndtering</w:t>
      </w:r>
    </w:p>
    <w:p w:rsidR="0002389D" w:rsidRDefault="0002389D" w:rsidP="0002389D">
      <w:pPr>
        <w:rPr>
          <w:rFonts w:eastAsiaTheme="minorEastAsia"/>
          <w:color w:val="auto"/>
        </w:rPr>
      </w:pPr>
    </w:p>
    <w:p w:rsidR="0002389D" w:rsidRPr="004073E8" w:rsidRDefault="0002389D" w:rsidP="0002389D">
      <w:pPr>
        <w:rPr>
          <w:rFonts w:eastAsiaTheme="minorEastAsia"/>
          <w:b/>
          <w:color w:val="auto"/>
        </w:rPr>
      </w:pPr>
      <w:r w:rsidRPr="004073E8">
        <w:rPr>
          <w:rFonts w:eastAsiaTheme="minorEastAsia"/>
          <w:b/>
          <w:color w:val="auto"/>
        </w:rPr>
        <w:t xml:space="preserve">Viden og forståelse </w:t>
      </w:r>
    </w:p>
    <w:p w:rsidR="0002389D" w:rsidRDefault="0002389D" w:rsidP="0002389D">
      <w:pPr>
        <w:rPr>
          <w:rFonts w:eastAsiaTheme="minorEastAsia"/>
          <w:color w:val="auto"/>
        </w:rPr>
      </w:pPr>
      <w:r>
        <w:rPr>
          <w:rFonts w:eastAsiaTheme="minorEastAsia"/>
          <w:color w:val="auto"/>
        </w:rPr>
        <w:t>1. Eleven s</w:t>
      </w:r>
      <w:r w:rsidRPr="00CA5164">
        <w:rPr>
          <w:rFonts w:eastAsiaTheme="minorEastAsia"/>
          <w:color w:val="auto"/>
        </w:rPr>
        <w:t>kal have en grundlæggende viden om kommunikationens mål og om modtager-/ afsenderforhold.</w:t>
      </w:r>
    </w:p>
    <w:p w:rsidR="0002389D" w:rsidRDefault="0002389D" w:rsidP="0002389D">
      <w:pPr>
        <w:rPr>
          <w:rFonts w:eastAsiaTheme="minorEastAsia"/>
          <w:color w:val="auto"/>
        </w:rPr>
      </w:pPr>
      <w:r>
        <w:rPr>
          <w:rFonts w:eastAsiaTheme="minorEastAsia"/>
          <w:color w:val="auto"/>
        </w:rPr>
        <w:t>2. Eleven s</w:t>
      </w:r>
      <w:r w:rsidRPr="00CA5164">
        <w:rPr>
          <w:rFonts w:eastAsiaTheme="minorEastAsia"/>
          <w:color w:val="auto"/>
        </w:rPr>
        <w:t xml:space="preserve">kal have forståelse af, hvad konfliktnedtrappende kommunikation er i en praksissammenhæng, herunder forståelse af verbal og nonverbal kommunikation.  </w:t>
      </w:r>
    </w:p>
    <w:p w:rsidR="0002389D" w:rsidRDefault="0002389D" w:rsidP="0002389D">
      <w:pPr>
        <w:rPr>
          <w:rFonts w:eastAsiaTheme="minorEastAsia"/>
          <w:color w:val="auto"/>
        </w:rPr>
      </w:pPr>
      <w:r>
        <w:rPr>
          <w:rFonts w:eastAsiaTheme="minorEastAsia"/>
          <w:color w:val="auto"/>
        </w:rPr>
        <w:t>3. Eleven s</w:t>
      </w:r>
      <w:r w:rsidRPr="00CA5164">
        <w:rPr>
          <w:rFonts w:eastAsiaTheme="minorEastAsia"/>
          <w:color w:val="auto"/>
        </w:rPr>
        <w:t xml:space="preserve">kal have viden om relevante planlægnings- og formidlingsværktøjer, herunder forståelse af genre- og medievalg i forhold til kommunikationsbudskaber og – mål.  </w:t>
      </w:r>
    </w:p>
    <w:p w:rsidR="0002389D" w:rsidRPr="00CA5164" w:rsidRDefault="0002389D" w:rsidP="0002389D">
      <w:pPr>
        <w:rPr>
          <w:rFonts w:eastAsiaTheme="minorEastAsia"/>
          <w:color w:val="auto"/>
        </w:rPr>
      </w:pPr>
      <w:r>
        <w:rPr>
          <w:rFonts w:eastAsiaTheme="minorEastAsia"/>
          <w:color w:val="auto"/>
        </w:rPr>
        <w:t>4. Eleven s</w:t>
      </w:r>
      <w:r w:rsidRPr="00CA5164">
        <w:rPr>
          <w:rFonts w:eastAsiaTheme="minorEastAsia"/>
          <w:color w:val="auto"/>
        </w:rPr>
        <w:t xml:space="preserve">kal have viden om valg af sprog inden for forskellige genrer og medier </w:t>
      </w:r>
    </w:p>
    <w:p w:rsidR="0002389D" w:rsidRPr="00CA5164" w:rsidRDefault="0002389D" w:rsidP="0002389D">
      <w:pPr>
        <w:rPr>
          <w:rFonts w:eastAsiaTheme="minorEastAsia"/>
          <w:color w:val="auto"/>
        </w:rPr>
      </w:pPr>
      <w:r w:rsidRPr="00CA5164">
        <w:rPr>
          <w:rFonts w:eastAsiaTheme="minorEastAsia"/>
          <w:color w:val="auto"/>
        </w:rPr>
        <w:t xml:space="preserve"> </w:t>
      </w:r>
    </w:p>
    <w:p w:rsidR="0002389D" w:rsidRPr="004073E8" w:rsidRDefault="0002389D" w:rsidP="0002389D">
      <w:pPr>
        <w:rPr>
          <w:rFonts w:eastAsiaTheme="minorEastAsia"/>
          <w:b/>
          <w:color w:val="auto"/>
        </w:rPr>
      </w:pPr>
      <w:r w:rsidRPr="004073E8">
        <w:rPr>
          <w:rFonts w:eastAsiaTheme="minorEastAsia"/>
          <w:b/>
          <w:color w:val="auto"/>
        </w:rPr>
        <w:t xml:space="preserve">Færdigheder </w:t>
      </w:r>
    </w:p>
    <w:p w:rsidR="0002389D" w:rsidRDefault="0002389D" w:rsidP="0002389D">
      <w:pPr>
        <w:rPr>
          <w:rFonts w:eastAsiaTheme="minorEastAsia"/>
          <w:color w:val="auto"/>
        </w:rPr>
      </w:pPr>
      <w:r>
        <w:rPr>
          <w:rFonts w:eastAsiaTheme="minorEastAsia"/>
          <w:color w:val="auto"/>
        </w:rPr>
        <w:t>1. Eleven s</w:t>
      </w:r>
      <w:r w:rsidRPr="00CA5164">
        <w:rPr>
          <w:rFonts w:eastAsiaTheme="minorEastAsia"/>
          <w:color w:val="auto"/>
        </w:rPr>
        <w:t xml:space="preserve">kal kunne analysere og vurdere praksisnære kommunikationsopgaver.  </w:t>
      </w:r>
    </w:p>
    <w:p w:rsidR="0002389D" w:rsidRDefault="0002389D" w:rsidP="0002389D">
      <w:pPr>
        <w:rPr>
          <w:rFonts w:eastAsiaTheme="minorEastAsia"/>
          <w:color w:val="auto"/>
        </w:rPr>
      </w:pPr>
      <w:r>
        <w:rPr>
          <w:rFonts w:eastAsiaTheme="minorEastAsia"/>
          <w:color w:val="auto"/>
        </w:rPr>
        <w:t xml:space="preserve">2. Eleven skal </w:t>
      </w:r>
      <w:r w:rsidRPr="00CA5164">
        <w:rPr>
          <w:rFonts w:eastAsiaTheme="minorEastAsia"/>
          <w:color w:val="auto"/>
        </w:rPr>
        <w:t xml:space="preserve">kunne deltage konstruktivt i dialogbaseret kommunikation.  </w:t>
      </w:r>
    </w:p>
    <w:p w:rsidR="0002389D" w:rsidRDefault="0002389D" w:rsidP="0002389D">
      <w:pPr>
        <w:ind w:left="0" w:firstLine="0"/>
        <w:rPr>
          <w:rFonts w:eastAsiaTheme="minorEastAsia"/>
          <w:color w:val="auto"/>
        </w:rPr>
      </w:pPr>
      <w:r>
        <w:rPr>
          <w:rFonts w:eastAsiaTheme="minorEastAsia"/>
          <w:color w:val="auto"/>
        </w:rPr>
        <w:t>3. Eleven sk</w:t>
      </w:r>
      <w:r w:rsidRPr="00CA5164">
        <w:rPr>
          <w:rFonts w:eastAsiaTheme="minorEastAsia"/>
          <w:color w:val="auto"/>
        </w:rPr>
        <w:t>al kunne anvende udbredte planlægnings- og formidlingsværktøjer i opgaveløsningen</w:t>
      </w:r>
    </w:p>
    <w:p w:rsidR="0002389D" w:rsidRPr="00CA5164" w:rsidRDefault="0002389D" w:rsidP="0002389D">
      <w:pPr>
        <w:rPr>
          <w:rFonts w:eastAsiaTheme="minorEastAsia"/>
          <w:color w:val="auto"/>
        </w:rPr>
      </w:pPr>
      <w:r>
        <w:rPr>
          <w:rFonts w:eastAsiaTheme="minorEastAsia"/>
          <w:color w:val="auto"/>
        </w:rPr>
        <w:t>4. Eleven s</w:t>
      </w:r>
      <w:r w:rsidRPr="00CA5164">
        <w:rPr>
          <w:rFonts w:eastAsiaTheme="minorEastAsia"/>
          <w:color w:val="auto"/>
        </w:rPr>
        <w:t xml:space="preserve">kal kunne analysere og anvende sproget målrettet i forhold til den enkelte opgave.  </w:t>
      </w:r>
    </w:p>
    <w:p w:rsidR="0002389D" w:rsidRPr="00CA5164" w:rsidRDefault="0002389D" w:rsidP="0002389D">
      <w:pPr>
        <w:rPr>
          <w:rFonts w:eastAsiaTheme="minorEastAsia"/>
          <w:color w:val="auto"/>
        </w:rPr>
      </w:pPr>
      <w:r w:rsidRPr="00CA5164">
        <w:rPr>
          <w:rFonts w:eastAsiaTheme="minorEastAsia"/>
          <w:color w:val="auto"/>
        </w:rPr>
        <w:t xml:space="preserve"> </w:t>
      </w:r>
    </w:p>
    <w:p w:rsidR="0002389D" w:rsidRPr="004073E8" w:rsidRDefault="0002389D" w:rsidP="0002389D">
      <w:pPr>
        <w:rPr>
          <w:rFonts w:eastAsiaTheme="minorEastAsia"/>
          <w:b/>
          <w:color w:val="auto"/>
        </w:rPr>
      </w:pPr>
      <w:r w:rsidRPr="004073E8">
        <w:rPr>
          <w:rFonts w:eastAsiaTheme="minorEastAsia"/>
          <w:b/>
          <w:color w:val="auto"/>
        </w:rPr>
        <w:t xml:space="preserve">Kompetencer </w:t>
      </w:r>
    </w:p>
    <w:p w:rsidR="0002389D" w:rsidRDefault="0002389D" w:rsidP="0002389D">
      <w:pPr>
        <w:rPr>
          <w:rFonts w:eastAsiaTheme="minorEastAsia"/>
          <w:color w:val="auto"/>
        </w:rPr>
      </w:pPr>
      <w:r>
        <w:rPr>
          <w:rFonts w:eastAsiaTheme="minorEastAsia"/>
          <w:color w:val="auto"/>
        </w:rPr>
        <w:t>1. Eleven s</w:t>
      </w:r>
      <w:r w:rsidRPr="00CA5164">
        <w:rPr>
          <w:rFonts w:eastAsiaTheme="minorEastAsia"/>
          <w:color w:val="auto"/>
        </w:rPr>
        <w:t xml:space="preserve">kal kunne identificere relevante kommunikationsværktøjer i egen personlig kommunikation.  </w:t>
      </w:r>
    </w:p>
    <w:p w:rsidR="0002389D" w:rsidRDefault="0002389D" w:rsidP="0002389D">
      <w:pPr>
        <w:rPr>
          <w:rFonts w:eastAsiaTheme="minorEastAsia"/>
          <w:color w:val="auto"/>
        </w:rPr>
      </w:pPr>
      <w:r>
        <w:rPr>
          <w:rFonts w:eastAsiaTheme="minorEastAsia"/>
          <w:color w:val="auto"/>
        </w:rPr>
        <w:t>2. Eleven s</w:t>
      </w:r>
      <w:r w:rsidRPr="00CA5164">
        <w:rPr>
          <w:rFonts w:eastAsiaTheme="minorEastAsia"/>
          <w:color w:val="auto"/>
        </w:rPr>
        <w:t xml:space="preserve">kal kunne varetage verbal, skriftlig og digital kommunikation i forhold til kommunikationens kontekst, herunder anvende relevante modeller og værktøjer.  </w:t>
      </w:r>
    </w:p>
    <w:p w:rsidR="00495F85" w:rsidRPr="00495F85" w:rsidRDefault="0002389D" w:rsidP="0002389D">
      <w:pPr>
        <w:rPr>
          <w:rFonts w:eastAsiaTheme="minorEastAsia"/>
          <w:color w:val="auto"/>
        </w:rPr>
      </w:pPr>
      <w:r>
        <w:rPr>
          <w:rFonts w:eastAsiaTheme="minorEastAsia"/>
          <w:color w:val="auto"/>
        </w:rPr>
        <w:t>3. Eleven s</w:t>
      </w:r>
      <w:r w:rsidRPr="00CA5164">
        <w:rPr>
          <w:rFonts w:eastAsiaTheme="minorEastAsia"/>
          <w:color w:val="auto"/>
        </w:rPr>
        <w:t>kal kunne indgå i planlægning og gennemførelse af kommunikationsopgaver, herunder vælge den rette formidlingsform</w:t>
      </w:r>
    </w:p>
    <w:p w:rsidR="00495F85" w:rsidRDefault="00495F85" w:rsidP="00495F85">
      <w:pPr>
        <w:rPr>
          <w:rFonts w:eastAsiaTheme="minorEastAsia"/>
          <w:color w:val="auto"/>
          <w:sz w:val="14"/>
          <w:szCs w:val="14"/>
        </w:rPr>
      </w:pPr>
    </w:p>
    <w:p w:rsidR="001313AB" w:rsidRDefault="001313AB" w:rsidP="001313AB">
      <w:pPr>
        <w:pStyle w:val="Fodnotetekst"/>
        <w:rPr>
          <w:rFonts w:ascii="Arial" w:hAnsi="Arial" w:cs="Arial"/>
          <w:sz w:val="22"/>
          <w:szCs w:val="22"/>
        </w:rPr>
      </w:pPr>
      <w:r w:rsidRPr="00E57A22">
        <w:rPr>
          <w:rFonts w:ascii="Arial" w:hAnsi="Arial" w:cs="Arial"/>
          <w:sz w:val="22"/>
          <w:szCs w:val="22"/>
        </w:rPr>
        <w:t>For at få de 10 ECTS point, skal eleven op til privatisteksamen på Erhvervsakad</w:t>
      </w:r>
      <w:r>
        <w:rPr>
          <w:rFonts w:ascii="Arial" w:hAnsi="Arial" w:cs="Arial"/>
          <w:sz w:val="22"/>
          <w:szCs w:val="22"/>
        </w:rPr>
        <w:t>e</w:t>
      </w:r>
      <w:r w:rsidRPr="00E57A22">
        <w:rPr>
          <w:rFonts w:ascii="Arial" w:hAnsi="Arial" w:cs="Arial"/>
          <w:sz w:val="22"/>
          <w:szCs w:val="22"/>
        </w:rPr>
        <w:t>mi</w:t>
      </w:r>
      <w:r>
        <w:rPr>
          <w:rFonts w:ascii="Arial" w:hAnsi="Arial" w:cs="Arial"/>
          <w:sz w:val="22"/>
          <w:szCs w:val="22"/>
        </w:rPr>
        <w:t xml:space="preserve">et Esbjerg. Prisen er kr. 1600 kr. + moms. </w:t>
      </w:r>
      <w:r w:rsidRPr="00E57A22">
        <w:rPr>
          <w:rFonts w:ascii="Arial" w:hAnsi="Arial" w:cs="Arial"/>
          <w:sz w:val="22"/>
          <w:szCs w:val="22"/>
        </w:rPr>
        <w:t>Regningen udstedes af Erhvervsakad</w:t>
      </w:r>
      <w:r>
        <w:rPr>
          <w:rFonts w:ascii="Arial" w:hAnsi="Arial" w:cs="Arial"/>
          <w:sz w:val="22"/>
          <w:szCs w:val="22"/>
        </w:rPr>
        <w:t>e</w:t>
      </w:r>
      <w:r w:rsidRPr="00E57A22">
        <w:rPr>
          <w:rFonts w:ascii="Arial" w:hAnsi="Arial" w:cs="Arial"/>
          <w:sz w:val="22"/>
          <w:szCs w:val="22"/>
        </w:rPr>
        <w:t xml:space="preserve">miet direkte til eleven. Ikke </w:t>
      </w:r>
      <w:r>
        <w:rPr>
          <w:rFonts w:ascii="Arial" w:hAnsi="Arial" w:cs="Arial"/>
          <w:sz w:val="22"/>
          <w:szCs w:val="22"/>
        </w:rPr>
        <w:t xml:space="preserve">til </w:t>
      </w:r>
      <w:r w:rsidRPr="00E57A22">
        <w:rPr>
          <w:rFonts w:ascii="Arial" w:hAnsi="Arial" w:cs="Arial"/>
          <w:sz w:val="22"/>
          <w:szCs w:val="22"/>
        </w:rPr>
        <w:t xml:space="preserve">virksomheden. </w:t>
      </w:r>
      <w:r>
        <w:rPr>
          <w:rFonts w:ascii="Arial" w:hAnsi="Arial" w:cs="Arial"/>
          <w:sz w:val="22"/>
          <w:szCs w:val="22"/>
        </w:rPr>
        <w:t xml:space="preserve">Det er </w:t>
      </w:r>
      <w:r w:rsidRPr="00E57A22">
        <w:rPr>
          <w:rFonts w:ascii="Arial" w:hAnsi="Arial" w:cs="Arial"/>
          <w:sz w:val="22"/>
          <w:szCs w:val="22"/>
        </w:rPr>
        <w:t>frivilligt at gå op til den mundtlige eksamen</w:t>
      </w:r>
      <w:r>
        <w:rPr>
          <w:rFonts w:ascii="Arial" w:hAnsi="Arial" w:cs="Arial"/>
          <w:sz w:val="22"/>
          <w:szCs w:val="22"/>
        </w:rPr>
        <w:t xml:space="preserve"> på Erhvervsakademiet</w:t>
      </w:r>
      <w:r w:rsidRPr="00E57A22">
        <w:rPr>
          <w:rFonts w:ascii="Arial" w:hAnsi="Arial" w:cs="Arial"/>
          <w:sz w:val="22"/>
          <w:szCs w:val="22"/>
        </w:rPr>
        <w:t>, som giver de 10 ECTS point.</w:t>
      </w:r>
    </w:p>
    <w:p w:rsidR="00495F85" w:rsidRDefault="00495F85" w:rsidP="00495F85">
      <w:pPr>
        <w:rPr>
          <w:rFonts w:eastAsiaTheme="minorEastAsia"/>
        </w:rPr>
      </w:pPr>
    </w:p>
    <w:p w:rsidR="005F3968" w:rsidRDefault="005F3968" w:rsidP="00495F85">
      <w:pPr>
        <w:rPr>
          <w:rFonts w:eastAsiaTheme="minorEastAsia"/>
        </w:rPr>
      </w:pPr>
    </w:p>
    <w:p w:rsidR="005F3968" w:rsidRDefault="005F3968" w:rsidP="00495F85">
      <w:pPr>
        <w:rPr>
          <w:rFonts w:eastAsiaTheme="minorEastAsia"/>
        </w:rPr>
      </w:pPr>
    </w:p>
    <w:p w:rsidR="005F3968" w:rsidRDefault="005F3968" w:rsidP="00495F85">
      <w:pPr>
        <w:rPr>
          <w:rFonts w:eastAsiaTheme="minorEastAsia"/>
        </w:rPr>
      </w:pPr>
    </w:p>
    <w:p w:rsidR="005F3968" w:rsidRDefault="005F3968" w:rsidP="00495F85">
      <w:pPr>
        <w:rPr>
          <w:rFonts w:eastAsiaTheme="minorEastAsia"/>
        </w:rPr>
      </w:pPr>
    </w:p>
    <w:p w:rsidR="005F3968" w:rsidRDefault="005F3968" w:rsidP="00495F85">
      <w:pPr>
        <w:rPr>
          <w:rFonts w:eastAsiaTheme="minorEastAsia"/>
        </w:rPr>
      </w:pPr>
    </w:p>
    <w:p w:rsidR="005F3968" w:rsidRDefault="005F3968" w:rsidP="00495F85">
      <w:pPr>
        <w:rPr>
          <w:rFonts w:eastAsiaTheme="minorEastAsia"/>
        </w:rPr>
      </w:pPr>
    </w:p>
    <w:p w:rsidR="005F3968" w:rsidRDefault="005F3968" w:rsidP="005F3968">
      <w:pPr>
        <w:pStyle w:val="Overskrift1"/>
      </w:pPr>
      <w:bookmarkStart w:id="19" w:name="_Toc132276137"/>
      <w:r>
        <w:t>Projektstyring i praksis</w:t>
      </w:r>
      <w:bookmarkEnd w:id="19"/>
    </w:p>
    <w:p w:rsidR="005F3968" w:rsidRDefault="005F3968" w:rsidP="005F3968">
      <w:pPr>
        <w:autoSpaceDE w:val="0"/>
        <w:autoSpaceDN w:val="0"/>
        <w:adjustRightInd w:val="0"/>
        <w:spacing w:after="0" w:line="240" w:lineRule="auto"/>
        <w:ind w:left="0" w:firstLine="0"/>
        <w:rPr>
          <w:rFonts w:eastAsiaTheme="minorEastAsia"/>
          <w:color w:val="auto"/>
          <w:sz w:val="14"/>
          <w:szCs w:val="14"/>
        </w:rPr>
      </w:pPr>
    </w:p>
    <w:p w:rsidR="005F3968" w:rsidRPr="001313AB" w:rsidRDefault="005F3968" w:rsidP="005F3968">
      <w:pPr>
        <w:autoSpaceDE w:val="0"/>
        <w:autoSpaceDN w:val="0"/>
        <w:adjustRightInd w:val="0"/>
        <w:spacing w:after="0" w:line="240" w:lineRule="auto"/>
        <w:ind w:left="0" w:firstLine="0"/>
        <w:rPr>
          <w:rFonts w:eastAsiaTheme="minorEastAsia"/>
          <w:color w:val="auto"/>
        </w:rPr>
      </w:pPr>
      <w:r w:rsidRPr="001313AB">
        <w:rPr>
          <w:rFonts w:eastAsiaTheme="minorEastAsia"/>
          <w:b/>
          <w:color w:val="auto"/>
        </w:rPr>
        <w:t>Niveau</w:t>
      </w:r>
      <w:r w:rsidRPr="001313AB">
        <w:rPr>
          <w:rFonts w:eastAsiaTheme="minorEastAsia"/>
          <w:color w:val="auto"/>
        </w:rPr>
        <w:t>: Ekspert (10 ECTS fra Kommunom akademiuddannelsen)</w:t>
      </w:r>
    </w:p>
    <w:p w:rsidR="005F3968" w:rsidRPr="001313AB" w:rsidRDefault="005F3968" w:rsidP="005F3968">
      <w:pPr>
        <w:autoSpaceDE w:val="0"/>
        <w:autoSpaceDN w:val="0"/>
        <w:adjustRightInd w:val="0"/>
        <w:spacing w:after="0" w:line="240" w:lineRule="auto"/>
        <w:ind w:left="0" w:firstLine="0"/>
        <w:rPr>
          <w:rFonts w:eastAsiaTheme="minorEastAsia"/>
          <w:color w:val="auto"/>
        </w:rPr>
      </w:pPr>
      <w:r w:rsidRPr="001313AB">
        <w:rPr>
          <w:rFonts w:eastAsiaTheme="minorEastAsia"/>
          <w:b/>
          <w:color w:val="auto"/>
        </w:rPr>
        <w:t>Varighed:</w:t>
      </w:r>
      <w:r w:rsidRPr="001313AB">
        <w:rPr>
          <w:rFonts w:eastAsiaTheme="minorEastAsia"/>
          <w:color w:val="auto"/>
        </w:rPr>
        <w:t xml:space="preserve"> </w:t>
      </w:r>
      <w:r>
        <w:rPr>
          <w:rFonts w:eastAsiaTheme="minorEastAsia"/>
          <w:color w:val="auto"/>
        </w:rPr>
        <w:t>1</w:t>
      </w:r>
      <w:r w:rsidRPr="001313AB">
        <w:rPr>
          <w:rFonts w:eastAsiaTheme="minorEastAsia"/>
          <w:color w:val="auto"/>
        </w:rPr>
        <w:t xml:space="preserve"> uge</w:t>
      </w:r>
    </w:p>
    <w:p w:rsidR="005F3968" w:rsidRPr="001313AB" w:rsidRDefault="005F3968" w:rsidP="005F3968">
      <w:pPr>
        <w:autoSpaceDE w:val="0"/>
        <w:autoSpaceDN w:val="0"/>
        <w:adjustRightInd w:val="0"/>
        <w:spacing w:after="0" w:line="240" w:lineRule="auto"/>
        <w:ind w:left="0" w:firstLine="0"/>
        <w:rPr>
          <w:rFonts w:eastAsiaTheme="minorEastAsia"/>
          <w:color w:val="auto"/>
        </w:rPr>
      </w:pPr>
      <w:r w:rsidRPr="001313AB">
        <w:rPr>
          <w:rFonts w:eastAsiaTheme="minorEastAsia"/>
          <w:b/>
          <w:bCs/>
          <w:color w:val="auto"/>
        </w:rPr>
        <w:t xml:space="preserve">Bundet/Valgfri: </w:t>
      </w:r>
      <w:r w:rsidRPr="001313AB">
        <w:rPr>
          <w:rFonts w:eastAsiaTheme="minorEastAsia"/>
          <w:color w:val="auto"/>
        </w:rPr>
        <w:t>Valgfri</w:t>
      </w:r>
    </w:p>
    <w:p w:rsidR="005F3968" w:rsidRPr="001313AB" w:rsidRDefault="005F3968" w:rsidP="005F3968">
      <w:pPr>
        <w:autoSpaceDE w:val="0"/>
        <w:autoSpaceDN w:val="0"/>
        <w:adjustRightInd w:val="0"/>
        <w:spacing w:after="0" w:line="240" w:lineRule="auto"/>
        <w:ind w:left="0" w:firstLine="0"/>
        <w:rPr>
          <w:rFonts w:eastAsiaTheme="minorEastAsia"/>
          <w:color w:val="auto"/>
        </w:rPr>
      </w:pPr>
      <w:r w:rsidRPr="001313AB">
        <w:rPr>
          <w:rFonts w:eastAsiaTheme="minorEastAsia"/>
          <w:b/>
          <w:bCs/>
          <w:color w:val="auto"/>
        </w:rPr>
        <w:t xml:space="preserve">Resultatform: </w:t>
      </w:r>
      <w:r w:rsidRPr="001313AB">
        <w:rPr>
          <w:rFonts w:eastAsiaTheme="minorEastAsia"/>
          <w:color w:val="auto"/>
        </w:rPr>
        <w:t>7-trinsskala</w:t>
      </w:r>
    </w:p>
    <w:p w:rsidR="005F3968" w:rsidRPr="00E60A8F" w:rsidRDefault="005F3968" w:rsidP="005F3968">
      <w:pPr>
        <w:rPr>
          <w:rFonts w:eastAsiaTheme="minorEastAsia"/>
          <w:color w:val="auto"/>
        </w:rPr>
      </w:pPr>
    </w:p>
    <w:p w:rsidR="005F3968" w:rsidRDefault="005F3968" w:rsidP="005F3968">
      <w:pPr>
        <w:rPr>
          <w:rFonts w:eastAsiaTheme="minorEastAsia"/>
        </w:rPr>
      </w:pPr>
      <w:r>
        <w:rPr>
          <w:rFonts w:eastAsiaTheme="minorEastAsia"/>
        </w:rPr>
        <w:t xml:space="preserve">1. Eleven </w:t>
      </w:r>
      <w:r>
        <w:rPr>
          <w:rFonts w:eastAsiaTheme="minorEastAsia"/>
        </w:rPr>
        <w:t xml:space="preserve">kan iagttage og indsamle empiri om projektkoordinering og styring samt relatere empirien til egen organisation og til egne ledelsesmæssige forhold, udfordringer og tiltag på en relevant måde. </w:t>
      </w:r>
    </w:p>
    <w:p w:rsidR="005F3968" w:rsidRDefault="005F3968" w:rsidP="005F3968">
      <w:pPr>
        <w:rPr>
          <w:rFonts w:eastAsiaTheme="minorEastAsia"/>
        </w:rPr>
      </w:pPr>
      <w:r>
        <w:rPr>
          <w:rFonts w:eastAsiaTheme="minorEastAsia"/>
        </w:rPr>
        <w:t xml:space="preserve">2. Eleven kan indgå naturligt i udviklingsorienteret og/eller tværfaglige arbejdsprocesser inden for projektstyring </w:t>
      </w:r>
    </w:p>
    <w:p w:rsidR="005F3968" w:rsidRDefault="005F3968" w:rsidP="005F3968">
      <w:pPr>
        <w:rPr>
          <w:rFonts w:eastAsiaTheme="minorEastAsia"/>
        </w:rPr>
      </w:pPr>
      <w:r>
        <w:rPr>
          <w:rFonts w:eastAsiaTheme="minorEastAsia"/>
        </w:rPr>
        <w:t xml:space="preserve">3. Eleven kan varetage planlægningsfunktioner i relation til projektdeltagelsen i praksis </w:t>
      </w:r>
    </w:p>
    <w:p w:rsidR="005F3968" w:rsidRDefault="005F3968" w:rsidP="005F3968">
      <w:pPr>
        <w:rPr>
          <w:rFonts w:eastAsiaTheme="minorEastAsia"/>
        </w:rPr>
      </w:pPr>
      <w:r>
        <w:rPr>
          <w:rFonts w:eastAsiaTheme="minorEastAsia"/>
        </w:rPr>
        <w:t>4. Eleven kan identificere og udvikle egne muligheder for fortsat videreuddannelse i forskellige læringsmiljøer – formel og uformel læring i forskellige kontekster</w:t>
      </w:r>
    </w:p>
    <w:p w:rsidR="005F3968" w:rsidRDefault="005F3968" w:rsidP="005F3968">
      <w:pPr>
        <w:rPr>
          <w:rFonts w:eastAsiaTheme="minorEastAsia"/>
        </w:rPr>
      </w:pPr>
      <w:r>
        <w:rPr>
          <w:rFonts w:eastAsiaTheme="minorEastAsia"/>
        </w:rPr>
        <w:t xml:space="preserve">5. Eleven kan i en struktureret </w:t>
      </w:r>
      <w:r w:rsidR="00F63727">
        <w:rPr>
          <w:rFonts w:eastAsiaTheme="minorEastAsia"/>
        </w:rPr>
        <w:t>samm</w:t>
      </w:r>
      <w:r>
        <w:rPr>
          <w:rFonts w:eastAsiaTheme="minorEastAsia"/>
        </w:rPr>
        <w:t>enhæng udvikle egen ledelsespraksis inden for projektområdet</w:t>
      </w:r>
    </w:p>
    <w:p w:rsidR="005F3968" w:rsidRDefault="005F3968" w:rsidP="00495F85">
      <w:pPr>
        <w:rPr>
          <w:rFonts w:eastAsiaTheme="minorEastAsia"/>
        </w:rPr>
      </w:pPr>
    </w:p>
    <w:sectPr w:rsidR="005F3968">
      <w:footerReference w:type="even" r:id="rId11"/>
      <w:footerReference w:type="default" r:id="rId12"/>
      <w:footerReference w:type="first" r:id="rId13"/>
      <w:pgSz w:w="11906" w:h="16838"/>
      <w:pgMar w:top="1706" w:right="709" w:bottom="1735" w:left="113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03E" w:rsidRDefault="00D2203E">
      <w:pPr>
        <w:spacing w:after="0" w:line="240" w:lineRule="auto"/>
      </w:pPr>
      <w:r>
        <w:separator/>
      </w:r>
    </w:p>
  </w:endnote>
  <w:endnote w:type="continuationSeparator" w:id="0">
    <w:p w:rsidR="00D2203E" w:rsidRDefault="00D2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E07" w:rsidRDefault="00942E07">
    <w:pPr>
      <w:spacing w:after="0" w:line="239" w:lineRule="auto"/>
      <w:ind w:left="0" w:right="-4" w:firstLine="0"/>
      <w:jc w:val="right"/>
    </w:pPr>
    <w:r>
      <w:fldChar w:fldCharType="begin"/>
    </w:r>
    <w:r>
      <w:instrText xml:space="preserve"> PAGE   \* MERGEFORMAT </w:instrText>
    </w:r>
    <w:r>
      <w:fldChar w:fldCharType="separate"/>
    </w:r>
    <w:r w:rsidRPr="00A37EB3">
      <w:rPr>
        <w:rFonts w:ascii="Calibri" w:eastAsia="Calibri" w:hAnsi="Calibri" w:cs="Calibri"/>
        <w:noProof/>
      </w:rPr>
      <w:t>41</w:t>
    </w:r>
    <w:r>
      <w:rPr>
        <w:rFonts w:ascii="Calibri" w:eastAsia="Calibri" w:hAnsi="Calibri" w:cs="Calibri"/>
      </w:rPr>
      <w:fldChar w:fldCharType="end"/>
    </w:r>
    <w:r>
      <w:rPr>
        <w:rFonts w:ascii="Calibri" w:eastAsia="Calibri" w:hAnsi="Calibri" w:cs="Calibri"/>
      </w:rPr>
      <w:t xml:space="preserve"> Hovedforløbet Administration – Rybners Handelsskole 050514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730" w:rsidRPr="003B5730" w:rsidRDefault="003B5730">
    <w:pPr>
      <w:spacing w:after="0" w:line="239" w:lineRule="auto"/>
      <w:ind w:left="0" w:right="-4" w:firstLine="0"/>
      <w:jc w:val="right"/>
      <w:rPr>
        <w:rFonts w:asciiTheme="minorHAnsi" w:eastAsia="Calibri" w:hAnsiTheme="minorHAnsi" w:cstheme="minorHAnsi"/>
      </w:rPr>
    </w:pPr>
    <w:r w:rsidRPr="003B5730">
      <w:rPr>
        <w:rFonts w:asciiTheme="minorHAnsi" w:hAnsiTheme="minorHAnsi" w:cstheme="minorHAnsi"/>
      </w:rPr>
      <w:t xml:space="preserve">Side </w:t>
    </w:r>
    <w:r w:rsidR="00942E07" w:rsidRPr="003B5730">
      <w:rPr>
        <w:rFonts w:asciiTheme="minorHAnsi" w:hAnsiTheme="minorHAnsi" w:cstheme="minorHAnsi"/>
      </w:rPr>
      <w:fldChar w:fldCharType="begin"/>
    </w:r>
    <w:r w:rsidR="00942E07" w:rsidRPr="003B5730">
      <w:rPr>
        <w:rFonts w:asciiTheme="minorHAnsi" w:hAnsiTheme="minorHAnsi" w:cstheme="minorHAnsi"/>
      </w:rPr>
      <w:instrText xml:space="preserve"> PAGE   \* MERGEFORMAT </w:instrText>
    </w:r>
    <w:r w:rsidR="00942E07" w:rsidRPr="003B5730">
      <w:rPr>
        <w:rFonts w:asciiTheme="minorHAnsi" w:hAnsiTheme="minorHAnsi" w:cstheme="minorHAnsi"/>
      </w:rPr>
      <w:fldChar w:fldCharType="separate"/>
    </w:r>
    <w:r w:rsidR="00227F8C" w:rsidRPr="003B5730">
      <w:rPr>
        <w:rFonts w:asciiTheme="minorHAnsi" w:eastAsia="Calibri" w:hAnsiTheme="minorHAnsi" w:cstheme="minorHAnsi"/>
        <w:noProof/>
      </w:rPr>
      <w:t>7</w:t>
    </w:r>
    <w:r w:rsidR="00942E07" w:rsidRPr="003B5730">
      <w:rPr>
        <w:rFonts w:asciiTheme="minorHAnsi" w:eastAsia="Calibri" w:hAnsiTheme="minorHAnsi" w:cstheme="minorHAnsi"/>
      </w:rPr>
      <w:fldChar w:fldCharType="end"/>
    </w:r>
    <w:r w:rsidR="00942E07" w:rsidRPr="003B5730">
      <w:rPr>
        <w:rFonts w:asciiTheme="minorHAnsi" w:eastAsia="Calibri" w:hAnsiTheme="minorHAnsi" w:cstheme="minorHAnsi"/>
      </w:rPr>
      <w:t xml:space="preserve"> </w:t>
    </w:r>
  </w:p>
  <w:p w:rsidR="003B5730" w:rsidRDefault="00942E07">
    <w:pPr>
      <w:spacing w:after="0" w:line="239" w:lineRule="auto"/>
      <w:ind w:left="0" w:right="-4" w:firstLine="0"/>
      <w:jc w:val="right"/>
      <w:rPr>
        <w:rFonts w:ascii="Calibri" w:eastAsia="Calibri" w:hAnsi="Calibri" w:cs="Calibri"/>
      </w:rPr>
    </w:pPr>
    <w:r>
      <w:rPr>
        <w:rFonts w:ascii="Calibri" w:eastAsia="Calibri" w:hAnsi="Calibri" w:cs="Calibri"/>
      </w:rPr>
      <w:t>Hovedforløbet Offentlig Administration –</w:t>
    </w:r>
  </w:p>
  <w:p w:rsidR="00942E07" w:rsidRDefault="00942E07" w:rsidP="003B5730">
    <w:pPr>
      <w:spacing w:after="0" w:line="239" w:lineRule="auto"/>
      <w:ind w:left="3912" w:right="-4" w:firstLine="1304"/>
      <w:jc w:val="center"/>
    </w:pPr>
    <w:r>
      <w:rPr>
        <w:rFonts w:ascii="Calibri" w:eastAsia="Calibri" w:hAnsi="Calibri" w:cs="Calibri"/>
      </w:rPr>
      <w:t>Rybners Handelsskole</w:t>
    </w:r>
    <w:r w:rsidR="003B5730">
      <w:rPr>
        <w:rFonts w:ascii="Calibri" w:eastAsia="Calibri" w:hAnsi="Calibri" w:cs="Calibri"/>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E07" w:rsidRDefault="00942E0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03E" w:rsidRDefault="00D2203E">
      <w:pPr>
        <w:spacing w:after="0" w:line="240" w:lineRule="auto"/>
      </w:pPr>
      <w:r>
        <w:separator/>
      </w:r>
    </w:p>
  </w:footnote>
  <w:footnote w:type="continuationSeparator" w:id="0">
    <w:p w:rsidR="00D2203E" w:rsidRDefault="00D22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D3F"/>
    <w:multiLevelType w:val="hybridMultilevel"/>
    <w:tmpl w:val="1A1C1660"/>
    <w:lvl w:ilvl="0" w:tplc="C64AB2A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DE552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3832F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722C6C"/>
    <w:multiLevelType w:val="hybridMultilevel"/>
    <w:tmpl w:val="01A8F2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5234531"/>
    <w:multiLevelType w:val="hybridMultilevel"/>
    <w:tmpl w:val="C7549548"/>
    <w:lvl w:ilvl="0" w:tplc="6148A614">
      <w:start w:val="1"/>
      <w:numFmt w:val="decimal"/>
      <w:lvlText w:val="%1."/>
      <w:lvlJc w:val="left"/>
      <w:pPr>
        <w:ind w:left="720" w:hanging="360"/>
      </w:pPr>
      <w:rPr>
        <w:rFonts w:hint="default"/>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62D21A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E514E1"/>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4A2BEE"/>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97741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A10F20"/>
    <w:multiLevelType w:val="hybridMultilevel"/>
    <w:tmpl w:val="FC96C040"/>
    <w:lvl w:ilvl="0" w:tplc="0406000F">
      <w:start w:val="1"/>
      <w:numFmt w:val="decimal"/>
      <w:lvlText w:val="%1."/>
      <w:lvlJc w:val="left"/>
      <w:pPr>
        <w:ind w:left="358"/>
      </w:pPr>
      <w:rPr>
        <w:b w:val="0"/>
        <w:i w:val="0"/>
        <w:strike w:val="0"/>
        <w:dstrike w:val="0"/>
        <w:color w:val="000000"/>
        <w:sz w:val="22"/>
        <w:szCs w:val="22"/>
        <w:u w:val="none" w:color="000000"/>
        <w:bdr w:val="none" w:sz="0" w:space="0" w:color="auto"/>
        <w:shd w:val="clear" w:color="auto" w:fill="auto"/>
        <w:vertAlign w:val="baseline"/>
      </w:rPr>
    </w:lvl>
    <w:lvl w:ilvl="1" w:tplc="C6D8CC42">
      <w:start w:val="1"/>
      <w:numFmt w:val="bullet"/>
      <w:lvlText w:val="o"/>
      <w:lvlJc w:val="left"/>
      <w:pPr>
        <w:ind w:left="1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BAD5BE">
      <w:start w:val="1"/>
      <w:numFmt w:val="bullet"/>
      <w:lvlText w:val="▪"/>
      <w:lvlJc w:val="left"/>
      <w:pPr>
        <w:ind w:left="1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643722">
      <w:start w:val="1"/>
      <w:numFmt w:val="bullet"/>
      <w:lvlText w:val="•"/>
      <w:lvlJc w:val="left"/>
      <w:pPr>
        <w:ind w:left="2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8587A">
      <w:start w:val="1"/>
      <w:numFmt w:val="bullet"/>
      <w:lvlText w:val="o"/>
      <w:lvlJc w:val="left"/>
      <w:pPr>
        <w:ind w:left="33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927B8A">
      <w:start w:val="1"/>
      <w:numFmt w:val="bullet"/>
      <w:lvlText w:val="▪"/>
      <w:lvlJc w:val="left"/>
      <w:pPr>
        <w:ind w:left="40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E8D67E">
      <w:start w:val="1"/>
      <w:numFmt w:val="bullet"/>
      <w:lvlText w:val="•"/>
      <w:lvlJc w:val="left"/>
      <w:pPr>
        <w:ind w:left="4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58E20C">
      <w:start w:val="1"/>
      <w:numFmt w:val="bullet"/>
      <w:lvlText w:val="o"/>
      <w:lvlJc w:val="left"/>
      <w:pPr>
        <w:ind w:left="5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A8F382">
      <w:start w:val="1"/>
      <w:numFmt w:val="bullet"/>
      <w:lvlText w:val="▪"/>
      <w:lvlJc w:val="left"/>
      <w:pPr>
        <w:ind w:left="6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841687"/>
    <w:multiLevelType w:val="hybridMultilevel"/>
    <w:tmpl w:val="D98662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52C767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EF1C8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03571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907D9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B86A0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A344C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473C6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3A7C0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9B010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B44AB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3E30E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4349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A95441"/>
    <w:multiLevelType w:val="hybridMultilevel"/>
    <w:tmpl w:val="65F4A43C"/>
    <w:lvl w:ilvl="0" w:tplc="4B3CB97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1BD68C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03043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7A17B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8958A6"/>
    <w:multiLevelType w:val="hybridMultilevel"/>
    <w:tmpl w:val="164A8784"/>
    <w:lvl w:ilvl="0" w:tplc="6148A614">
      <w:start w:val="1"/>
      <w:numFmt w:val="decimal"/>
      <w:lvlText w:val="%1."/>
      <w:lvlJc w:val="left"/>
      <w:pPr>
        <w:ind w:left="720" w:hanging="360"/>
      </w:pPr>
      <w:rPr>
        <w:rFonts w:hint="default"/>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3F72345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00253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3FE36BB"/>
    <w:multiLevelType w:val="hybridMultilevel"/>
    <w:tmpl w:val="D562A2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48D2960"/>
    <w:multiLevelType w:val="hybridMultilevel"/>
    <w:tmpl w:val="9BEADF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45B8552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336224"/>
    <w:multiLevelType w:val="hybridMultilevel"/>
    <w:tmpl w:val="7FC2C570"/>
    <w:lvl w:ilvl="0" w:tplc="0406000F">
      <w:start w:val="1"/>
      <w:numFmt w:val="decimal"/>
      <w:lvlText w:val="%1."/>
      <w:lvlJc w:val="left"/>
      <w:pPr>
        <w:ind w:left="780"/>
      </w:pPr>
      <w:rPr>
        <w:b w:val="0"/>
        <w:i w:val="0"/>
        <w:strike w:val="0"/>
        <w:dstrike w:val="0"/>
        <w:color w:val="000000"/>
        <w:sz w:val="22"/>
        <w:szCs w:val="22"/>
        <w:u w:val="none" w:color="000000"/>
        <w:bdr w:val="none" w:sz="0" w:space="0" w:color="auto"/>
        <w:shd w:val="clear" w:color="auto" w:fill="auto"/>
        <w:vertAlign w:val="baseline"/>
      </w:rPr>
    </w:lvl>
    <w:lvl w:ilvl="1" w:tplc="1BFC10AE">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8208AC">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02923E">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A8419A">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24423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6E11B4">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A05C9E">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4CD2EC">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A6C43E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10024F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29C7EB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6762CAE"/>
    <w:multiLevelType w:val="hybridMultilevel"/>
    <w:tmpl w:val="378678C8"/>
    <w:lvl w:ilvl="0" w:tplc="0406000F">
      <w:start w:val="1"/>
      <w:numFmt w:val="decimal"/>
      <w:lvlText w:val="%1."/>
      <w:lvlJc w:val="left"/>
      <w:pPr>
        <w:ind w:left="720" w:hanging="360"/>
      </w:pPr>
    </w:lvl>
    <w:lvl w:ilvl="1" w:tplc="FCBAF628">
      <w:numFmt w:val="bullet"/>
      <w:lvlText w:val=""/>
      <w:lvlJc w:val="left"/>
      <w:pPr>
        <w:ind w:left="1440" w:hanging="360"/>
      </w:pPr>
      <w:rPr>
        <w:rFonts w:ascii="Symbol" w:eastAsia="Courier New" w:hAnsi="Symbol"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59096C69"/>
    <w:multiLevelType w:val="hybridMultilevel"/>
    <w:tmpl w:val="9C363110"/>
    <w:lvl w:ilvl="0" w:tplc="0406000F">
      <w:start w:val="1"/>
      <w:numFmt w:val="decimal"/>
      <w:lvlText w:val="%1."/>
      <w:lvlJc w:val="left"/>
      <w:pPr>
        <w:ind w:left="358"/>
      </w:pPr>
      <w:rPr>
        <w:b w:val="0"/>
        <w:i w:val="0"/>
        <w:strike w:val="0"/>
        <w:dstrike w:val="0"/>
        <w:color w:val="000000"/>
        <w:sz w:val="22"/>
        <w:szCs w:val="22"/>
        <w:u w:val="none" w:color="000000"/>
        <w:bdr w:val="none" w:sz="0" w:space="0" w:color="auto"/>
        <w:shd w:val="clear" w:color="auto" w:fill="auto"/>
        <w:vertAlign w:val="baseline"/>
      </w:rPr>
    </w:lvl>
    <w:lvl w:ilvl="1" w:tplc="69B0FABC">
      <w:start w:val="1"/>
      <w:numFmt w:val="bullet"/>
      <w:lvlText w:val="o"/>
      <w:lvlJc w:val="left"/>
      <w:pPr>
        <w:ind w:left="1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AED3FA">
      <w:start w:val="1"/>
      <w:numFmt w:val="bullet"/>
      <w:lvlText w:val="▪"/>
      <w:lvlJc w:val="left"/>
      <w:pPr>
        <w:ind w:left="1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0892DE">
      <w:start w:val="1"/>
      <w:numFmt w:val="bullet"/>
      <w:lvlText w:val="•"/>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26D88A">
      <w:start w:val="1"/>
      <w:numFmt w:val="bullet"/>
      <w:lvlText w:val="o"/>
      <w:lvlJc w:val="left"/>
      <w:pPr>
        <w:ind w:left="3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86E090">
      <w:start w:val="1"/>
      <w:numFmt w:val="bullet"/>
      <w:lvlText w:val="▪"/>
      <w:lvlJc w:val="left"/>
      <w:pPr>
        <w:ind w:left="4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C6F46C">
      <w:start w:val="1"/>
      <w:numFmt w:val="bullet"/>
      <w:lvlText w:val="•"/>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20C3E">
      <w:start w:val="1"/>
      <w:numFmt w:val="bullet"/>
      <w:lvlText w:val="o"/>
      <w:lvlJc w:val="left"/>
      <w:pPr>
        <w:ind w:left="5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72167A">
      <w:start w:val="1"/>
      <w:numFmt w:val="bullet"/>
      <w:lvlText w:val="▪"/>
      <w:lvlJc w:val="left"/>
      <w:pPr>
        <w:ind w:left="6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C28436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D0C6D10"/>
    <w:multiLevelType w:val="hybridMultilevel"/>
    <w:tmpl w:val="B2ACDE6A"/>
    <w:lvl w:ilvl="0" w:tplc="0406000F">
      <w:start w:val="1"/>
      <w:numFmt w:val="decimal"/>
      <w:lvlText w:val="%1."/>
      <w:lvlJc w:val="left"/>
      <w:pPr>
        <w:ind w:left="720" w:hanging="360"/>
      </w:pPr>
    </w:lvl>
    <w:lvl w:ilvl="1" w:tplc="0406000F">
      <w:start w:val="1"/>
      <w:numFmt w:val="decimal"/>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5FA202AE"/>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E77D74"/>
    <w:multiLevelType w:val="hybridMultilevel"/>
    <w:tmpl w:val="544C54F0"/>
    <w:lvl w:ilvl="0" w:tplc="0406000F">
      <w:start w:val="1"/>
      <w:numFmt w:val="decimal"/>
      <w:lvlText w:val="%1."/>
      <w:lvlJc w:val="left"/>
      <w:pPr>
        <w:ind w:left="358"/>
      </w:pPr>
      <w:rPr>
        <w:b w:val="0"/>
        <w:i w:val="0"/>
        <w:strike w:val="0"/>
        <w:dstrike w:val="0"/>
        <w:color w:val="000000"/>
        <w:sz w:val="22"/>
        <w:szCs w:val="22"/>
        <w:u w:val="none" w:color="000000"/>
        <w:bdr w:val="none" w:sz="0" w:space="0" w:color="auto"/>
        <w:shd w:val="clear" w:color="auto" w:fill="auto"/>
        <w:vertAlign w:val="baseline"/>
      </w:rPr>
    </w:lvl>
    <w:lvl w:ilvl="1" w:tplc="4E28BF1A">
      <w:start w:val="1"/>
      <w:numFmt w:val="bullet"/>
      <w:lvlText w:val="o"/>
      <w:lvlJc w:val="left"/>
      <w:pPr>
        <w:ind w:left="1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8EC686">
      <w:start w:val="1"/>
      <w:numFmt w:val="bullet"/>
      <w:lvlText w:val="▪"/>
      <w:lvlJc w:val="left"/>
      <w:pPr>
        <w:ind w:left="1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A42B6E">
      <w:start w:val="1"/>
      <w:numFmt w:val="bullet"/>
      <w:lvlText w:val="•"/>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B63D94">
      <w:start w:val="1"/>
      <w:numFmt w:val="bullet"/>
      <w:lvlText w:val="o"/>
      <w:lvlJc w:val="left"/>
      <w:pPr>
        <w:ind w:left="3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B24574">
      <w:start w:val="1"/>
      <w:numFmt w:val="bullet"/>
      <w:lvlText w:val="▪"/>
      <w:lvlJc w:val="left"/>
      <w:pPr>
        <w:ind w:left="4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5C9AD6">
      <w:start w:val="1"/>
      <w:numFmt w:val="bullet"/>
      <w:lvlText w:val="•"/>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EA511A">
      <w:start w:val="1"/>
      <w:numFmt w:val="bullet"/>
      <w:lvlText w:val="o"/>
      <w:lvlJc w:val="left"/>
      <w:pPr>
        <w:ind w:left="5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0A5C18">
      <w:start w:val="1"/>
      <w:numFmt w:val="bullet"/>
      <w:lvlText w:val="▪"/>
      <w:lvlJc w:val="left"/>
      <w:pPr>
        <w:ind w:left="6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1E72EDB"/>
    <w:multiLevelType w:val="hybridMultilevel"/>
    <w:tmpl w:val="9092C6E0"/>
    <w:lvl w:ilvl="0" w:tplc="0406000F">
      <w:start w:val="1"/>
      <w:numFmt w:val="decimal"/>
      <w:lvlText w:val="%1."/>
      <w:lvlJc w:val="left"/>
      <w:pPr>
        <w:ind w:left="1418" w:hanging="360"/>
      </w:pPr>
    </w:lvl>
    <w:lvl w:ilvl="1" w:tplc="04060019" w:tentative="1">
      <w:start w:val="1"/>
      <w:numFmt w:val="lowerLetter"/>
      <w:lvlText w:val="%2."/>
      <w:lvlJc w:val="left"/>
      <w:pPr>
        <w:ind w:left="2138" w:hanging="360"/>
      </w:pPr>
    </w:lvl>
    <w:lvl w:ilvl="2" w:tplc="0406001B">
      <w:start w:val="1"/>
      <w:numFmt w:val="lowerRoman"/>
      <w:lvlText w:val="%3."/>
      <w:lvlJc w:val="right"/>
      <w:pPr>
        <w:ind w:left="2858" w:hanging="180"/>
      </w:pPr>
    </w:lvl>
    <w:lvl w:ilvl="3" w:tplc="0406000F" w:tentative="1">
      <w:start w:val="1"/>
      <w:numFmt w:val="decimal"/>
      <w:lvlText w:val="%4."/>
      <w:lvlJc w:val="left"/>
      <w:pPr>
        <w:ind w:left="3578" w:hanging="360"/>
      </w:pPr>
    </w:lvl>
    <w:lvl w:ilvl="4" w:tplc="04060019" w:tentative="1">
      <w:start w:val="1"/>
      <w:numFmt w:val="lowerLetter"/>
      <w:lvlText w:val="%5."/>
      <w:lvlJc w:val="left"/>
      <w:pPr>
        <w:ind w:left="4298" w:hanging="360"/>
      </w:pPr>
    </w:lvl>
    <w:lvl w:ilvl="5" w:tplc="0406001B" w:tentative="1">
      <w:start w:val="1"/>
      <w:numFmt w:val="lowerRoman"/>
      <w:lvlText w:val="%6."/>
      <w:lvlJc w:val="right"/>
      <w:pPr>
        <w:ind w:left="5018" w:hanging="180"/>
      </w:pPr>
    </w:lvl>
    <w:lvl w:ilvl="6" w:tplc="0406000F" w:tentative="1">
      <w:start w:val="1"/>
      <w:numFmt w:val="decimal"/>
      <w:lvlText w:val="%7."/>
      <w:lvlJc w:val="left"/>
      <w:pPr>
        <w:ind w:left="5738" w:hanging="360"/>
      </w:pPr>
    </w:lvl>
    <w:lvl w:ilvl="7" w:tplc="04060019" w:tentative="1">
      <w:start w:val="1"/>
      <w:numFmt w:val="lowerLetter"/>
      <w:lvlText w:val="%8."/>
      <w:lvlJc w:val="left"/>
      <w:pPr>
        <w:ind w:left="6458" w:hanging="360"/>
      </w:pPr>
    </w:lvl>
    <w:lvl w:ilvl="8" w:tplc="0406001B" w:tentative="1">
      <w:start w:val="1"/>
      <w:numFmt w:val="lowerRoman"/>
      <w:lvlText w:val="%9."/>
      <w:lvlJc w:val="right"/>
      <w:pPr>
        <w:ind w:left="7178" w:hanging="180"/>
      </w:pPr>
    </w:lvl>
  </w:abstractNum>
  <w:abstractNum w:abstractNumId="44" w15:restartNumberingAfterBreak="0">
    <w:nsid w:val="625C3EE7"/>
    <w:multiLevelType w:val="hybridMultilevel"/>
    <w:tmpl w:val="549069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647103A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B54BD9"/>
    <w:multiLevelType w:val="multilevel"/>
    <w:tmpl w:val="0406001F"/>
    <w:lvl w:ilvl="0">
      <w:start w:val="1"/>
      <w:numFmt w:val="decimal"/>
      <w:lvlText w:val="%1."/>
      <w:lvlJc w:val="left"/>
      <w:pPr>
        <w:ind w:left="5604" w:hanging="360"/>
      </w:pPr>
    </w:lvl>
    <w:lvl w:ilvl="1">
      <w:start w:val="1"/>
      <w:numFmt w:val="decimal"/>
      <w:lvlText w:val="%1.%2."/>
      <w:lvlJc w:val="left"/>
      <w:pPr>
        <w:ind w:left="6036" w:hanging="432"/>
      </w:pPr>
    </w:lvl>
    <w:lvl w:ilvl="2">
      <w:start w:val="1"/>
      <w:numFmt w:val="decimal"/>
      <w:lvlText w:val="%1.%2.%3."/>
      <w:lvlJc w:val="left"/>
      <w:pPr>
        <w:ind w:left="6468" w:hanging="504"/>
      </w:pPr>
    </w:lvl>
    <w:lvl w:ilvl="3">
      <w:start w:val="1"/>
      <w:numFmt w:val="decimal"/>
      <w:lvlText w:val="%1.%2.%3.%4."/>
      <w:lvlJc w:val="left"/>
      <w:pPr>
        <w:ind w:left="6972" w:hanging="648"/>
      </w:pPr>
    </w:lvl>
    <w:lvl w:ilvl="4">
      <w:start w:val="1"/>
      <w:numFmt w:val="decimal"/>
      <w:lvlText w:val="%1.%2.%3.%4.%5."/>
      <w:lvlJc w:val="left"/>
      <w:pPr>
        <w:ind w:left="7476" w:hanging="792"/>
      </w:pPr>
    </w:lvl>
    <w:lvl w:ilvl="5">
      <w:start w:val="1"/>
      <w:numFmt w:val="decimal"/>
      <w:lvlText w:val="%1.%2.%3.%4.%5.%6."/>
      <w:lvlJc w:val="left"/>
      <w:pPr>
        <w:ind w:left="7980" w:hanging="936"/>
      </w:pPr>
    </w:lvl>
    <w:lvl w:ilvl="6">
      <w:start w:val="1"/>
      <w:numFmt w:val="decimal"/>
      <w:lvlText w:val="%1.%2.%3.%4.%5.%6.%7."/>
      <w:lvlJc w:val="left"/>
      <w:pPr>
        <w:ind w:left="8484" w:hanging="1080"/>
      </w:pPr>
    </w:lvl>
    <w:lvl w:ilvl="7">
      <w:start w:val="1"/>
      <w:numFmt w:val="decimal"/>
      <w:lvlText w:val="%1.%2.%3.%4.%5.%6.%7.%8."/>
      <w:lvlJc w:val="left"/>
      <w:pPr>
        <w:ind w:left="8988" w:hanging="1224"/>
      </w:pPr>
    </w:lvl>
    <w:lvl w:ilvl="8">
      <w:start w:val="1"/>
      <w:numFmt w:val="decimal"/>
      <w:lvlText w:val="%1.%2.%3.%4.%5.%6.%7.%8.%9."/>
      <w:lvlJc w:val="left"/>
      <w:pPr>
        <w:ind w:left="9564" w:hanging="1440"/>
      </w:pPr>
    </w:lvl>
  </w:abstractNum>
  <w:abstractNum w:abstractNumId="47" w15:restartNumberingAfterBreak="0">
    <w:nsid w:val="65CC004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87694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CA2485C"/>
    <w:multiLevelType w:val="hybridMultilevel"/>
    <w:tmpl w:val="5ED6ACFC"/>
    <w:lvl w:ilvl="0" w:tplc="0406000F">
      <w:start w:val="1"/>
      <w:numFmt w:val="decimal"/>
      <w:lvlText w:val="%1."/>
      <w:lvlJc w:val="left"/>
      <w:pPr>
        <w:ind w:left="1418" w:hanging="360"/>
      </w:pPr>
    </w:lvl>
    <w:lvl w:ilvl="1" w:tplc="04060019" w:tentative="1">
      <w:start w:val="1"/>
      <w:numFmt w:val="lowerLetter"/>
      <w:lvlText w:val="%2."/>
      <w:lvlJc w:val="left"/>
      <w:pPr>
        <w:ind w:left="2138" w:hanging="360"/>
      </w:pPr>
    </w:lvl>
    <w:lvl w:ilvl="2" w:tplc="0406001B" w:tentative="1">
      <w:start w:val="1"/>
      <w:numFmt w:val="lowerRoman"/>
      <w:lvlText w:val="%3."/>
      <w:lvlJc w:val="right"/>
      <w:pPr>
        <w:ind w:left="2858" w:hanging="180"/>
      </w:pPr>
    </w:lvl>
    <w:lvl w:ilvl="3" w:tplc="0406000F" w:tentative="1">
      <w:start w:val="1"/>
      <w:numFmt w:val="decimal"/>
      <w:lvlText w:val="%4."/>
      <w:lvlJc w:val="left"/>
      <w:pPr>
        <w:ind w:left="3578" w:hanging="360"/>
      </w:pPr>
    </w:lvl>
    <w:lvl w:ilvl="4" w:tplc="04060019" w:tentative="1">
      <w:start w:val="1"/>
      <w:numFmt w:val="lowerLetter"/>
      <w:lvlText w:val="%5."/>
      <w:lvlJc w:val="left"/>
      <w:pPr>
        <w:ind w:left="4298" w:hanging="360"/>
      </w:pPr>
    </w:lvl>
    <w:lvl w:ilvl="5" w:tplc="0406001B" w:tentative="1">
      <w:start w:val="1"/>
      <w:numFmt w:val="lowerRoman"/>
      <w:lvlText w:val="%6."/>
      <w:lvlJc w:val="right"/>
      <w:pPr>
        <w:ind w:left="5018" w:hanging="180"/>
      </w:pPr>
    </w:lvl>
    <w:lvl w:ilvl="6" w:tplc="0406000F" w:tentative="1">
      <w:start w:val="1"/>
      <w:numFmt w:val="decimal"/>
      <w:lvlText w:val="%7."/>
      <w:lvlJc w:val="left"/>
      <w:pPr>
        <w:ind w:left="5738" w:hanging="360"/>
      </w:pPr>
    </w:lvl>
    <w:lvl w:ilvl="7" w:tplc="04060019" w:tentative="1">
      <w:start w:val="1"/>
      <w:numFmt w:val="lowerLetter"/>
      <w:lvlText w:val="%8."/>
      <w:lvlJc w:val="left"/>
      <w:pPr>
        <w:ind w:left="6458" w:hanging="360"/>
      </w:pPr>
    </w:lvl>
    <w:lvl w:ilvl="8" w:tplc="0406001B" w:tentative="1">
      <w:start w:val="1"/>
      <w:numFmt w:val="lowerRoman"/>
      <w:lvlText w:val="%9."/>
      <w:lvlJc w:val="right"/>
      <w:pPr>
        <w:ind w:left="7178" w:hanging="180"/>
      </w:pPr>
    </w:lvl>
  </w:abstractNum>
  <w:abstractNum w:abstractNumId="50" w15:restartNumberingAfterBreak="0">
    <w:nsid w:val="6FC063C0"/>
    <w:multiLevelType w:val="hybridMultilevel"/>
    <w:tmpl w:val="FC1C6B24"/>
    <w:lvl w:ilvl="0" w:tplc="C82CD34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E84A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4E6F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4E13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FEC6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56A1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8A2B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8A9F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FCF3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FD9198C"/>
    <w:multiLevelType w:val="hybridMultilevel"/>
    <w:tmpl w:val="82C8B1A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15:restartNumberingAfterBreak="0">
    <w:nsid w:val="714A681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D05E66"/>
    <w:multiLevelType w:val="hybridMultilevel"/>
    <w:tmpl w:val="8CF4F982"/>
    <w:lvl w:ilvl="0" w:tplc="0406000F">
      <w:start w:val="1"/>
      <w:numFmt w:val="decimal"/>
      <w:lvlText w:val="%1."/>
      <w:lvlJc w:val="left"/>
      <w:pPr>
        <w:ind w:left="358"/>
      </w:pPr>
      <w:rPr>
        <w:b w:val="0"/>
        <w:i w:val="0"/>
        <w:strike w:val="0"/>
        <w:dstrike w:val="0"/>
        <w:color w:val="000000"/>
        <w:sz w:val="22"/>
        <w:szCs w:val="22"/>
        <w:u w:val="none" w:color="000000"/>
        <w:bdr w:val="none" w:sz="0" w:space="0" w:color="auto"/>
        <w:shd w:val="clear" w:color="auto" w:fill="auto"/>
        <w:vertAlign w:val="baseline"/>
      </w:rPr>
    </w:lvl>
    <w:lvl w:ilvl="1" w:tplc="D9F4E13A">
      <w:start w:val="1"/>
      <w:numFmt w:val="bullet"/>
      <w:lvlText w:val="o"/>
      <w:lvlJc w:val="left"/>
      <w:pPr>
        <w:ind w:left="1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CE29EE">
      <w:start w:val="1"/>
      <w:numFmt w:val="bullet"/>
      <w:lvlText w:val="▪"/>
      <w:lvlJc w:val="left"/>
      <w:pPr>
        <w:ind w:left="1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58701C">
      <w:start w:val="1"/>
      <w:numFmt w:val="bullet"/>
      <w:lvlText w:val="•"/>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E4F75C">
      <w:start w:val="1"/>
      <w:numFmt w:val="bullet"/>
      <w:lvlText w:val="o"/>
      <w:lvlJc w:val="left"/>
      <w:pPr>
        <w:ind w:left="3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64E756">
      <w:start w:val="1"/>
      <w:numFmt w:val="bullet"/>
      <w:lvlText w:val="▪"/>
      <w:lvlJc w:val="left"/>
      <w:pPr>
        <w:ind w:left="4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1AAAF8">
      <w:start w:val="1"/>
      <w:numFmt w:val="bullet"/>
      <w:lvlText w:val="•"/>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88D8C2">
      <w:start w:val="1"/>
      <w:numFmt w:val="bullet"/>
      <w:lvlText w:val="o"/>
      <w:lvlJc w:val="left"/>
      <w:pPr>
        <w:ind w:left="5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BE7578">
      <w:start w:val="1"/>
      <w:numFmt w:val="bullet"/>
      <w:lvlText w:val="▪"/>
      <w:lvlJc w:val="left"/>
      <w:pPr>
        <w:ind w:left="6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48D07DB"/>
    <w:multiLevelType w:val="hybridMultilevel"/>
    <w:tmpl w:val="FC7CE18C"/>
    <w:lvl w:ilvl="0" w:tplc="0406000F">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63D8E27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6E516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6C3B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DE833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BA4B7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36A7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A83C3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2AF7F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5366C83"/>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542392D"/>
    <w:multiLevelType w:val="multilevel"/>
    <w:tmpl w:val="8EEC830E"/>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61F54C3"/>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8D5645C"/>
    <w:multiLevelType w:val="hybridMultilevel"/>
    <w:tmpl w:val="D62268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9" w15:restartNumberingAfterBreak="0">
    <w:nsid w:val="7AE87261"/>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B89167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C6B6A43"/>
    <w:multiLevelType w:val="multilevel"/>
    <w:tmpl w:val="0406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CD67A2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F6B08C4"/>
    <w:multiLevelType w:val="hybridMultilevel"/>
    <w:tmpl w:val="0F8A6E1C"/>
    <w:lvl w:ilvl="0" w:tplc="0406000F">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5E241F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E47E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7226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AE89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DC5B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0C5F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8E28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B226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0"/>
  </w:num>
  <w:num w:numId="2">
    <w:abstractNumId w:val="27"/>
  </w:num>
  <w:num w:numId="3">
    <w:abstractNumId w:val="4"/>
  </w:num>
  <w:num w:numId="4">
    <w:abstractNumId w:val="9"/>
  </w:num>
  <w:num w:numId="5">
    <w:abstractNumId w:val="38"/>
  </w:num>
  <w:num w:numId="6">
    <w:abstractNumId w:val="42"/>
  </w:num>
  <w:num w:numId="7">
    <w:abstractNumId w:val="51"/>
  </w:num>
  <w:num w:numId="8">
    <w:abstractNumId w:val="49"/>
  </w:num>
  <w:num w:numId="9">
    <w:abstractNumId w:val="37"/>
  </w:num>
  <w:num w:numId="10">
    <w:abstractNumId w:val="40"/>
  </w:num>
  <w:num w:numId="11">
    <w:abstractNumId w:val="53"/>
  </w:num>
  <w:num w:numId="12">
    <w:abstractNumId w:val="55"/>
  </w:num>
  <w:num w:numId="13">
    <w:abstractNumId w:val="58"/>
  </w:num>
  <w:num w:numId="14">
    <w:abstractNumId w:val="43"/>
  </w:num>
  <w:num w:numId="15">
    <w:abstractNumId w:val="6"/>
  </w:num>
  <w:num w:numId="16">
    <w:abstractNumId w:val="34"/>
  </w:num>
  <w:num w:numId="17">
    <w:abstractNumId w:val="17"/>
  </w:num>
  <w:num w:numId="18">
    <w:abstractNumId w:val="52"/>
  </w:num>
  <w:num w:numId="19">
    <w:abstractNumId w:val="54"/>
  </w:num>
  <w:num w:numId="20">
    <w:abstractNumId w:val="8"/>
  </w:num>
  <w:num w:numId="21">
    <w:abstractNumId w:val="33"/>
  </w:num>
  <w:num w:numId="22">
    <w:abstractNumId w:val="63"/>
  </w:num>
  <w:num w:numId="23">
    <w:abstractNumId w:val="13"/>
  </w:num>
  <w:num w:numId="24">
    <w:abstractNumId w:val="24"/>
  </w:num>
  <w:num w:numId="25">
    <w:abstractNumId w:val="12"/>
  </w:num>
  <w:num w:numId="26">
    <w:abstractNumId w:val="26"/>
  </w:num>
  <w:num w:numId="27">
    <w:abstractNumId w:val="5"/>
  </w:num>
  <w:num w:numId="28">
    <w:abstractNumId w:val="57"/>
  </w:num>
  <w:num w:numId="29">
    <w:abstractNumId w:val="1"/>
  </w:num>
  <w:num w:numId="30">
    <w:abstractNumId w:val="7"/>
  </w:num>
  <w:num w:numId="31">
    <w:abstractNumId w:val="59"/>
  </w:num>
  <w:num w:numId="32">
    <w:abstractNumId w:val="22"/>
  </w:num>
  <w:num w:numId="33">
    <w:abstractNumId w:val="56"/>
  </w:num>
  <w:num w:numId="34">
    <w:abstractNumId w:val="20"/>
  </w:num>
  <w:num w:numId="35">
    <w:abstractNumId w:val="62"/>
  </w:num>
  <w:num w:numId="36">
    <w:abstractNumId w:val="11"/>
  </w:num>
  <w:num w:numId="37">
    <w:abstractNumId w:val="16"/>
  </w:num>
  <w:num w:numId="38">
    <w:abstractNumId w:val="60"/>
  </w:num>
  <w:num w:numId="39">
    <w:abstractNumId w:val="19"/>
  </w:num>
  <w:num w:numId="40">
    <w:abstractNumId w:val="46"/>
  </w:num>
  <w:num w:numId="41">
    <w:abstractNumId w:val="32"/>
  </w:num>
  <w:num w:numId="42">
    <w:abstractNumId w:val="25"/>
  </w:num>
  <w:num w:numId="43">
    <w:abstractNumId w:val="18"/>
  </w:num>
  <w:num w:numId="44">
    <w:abstractNumId w:val="14"/>
  </w:num>
  <w:num w:numId="45">
    <w:abstractNumId w:val="61"/>
  </w:num>
  <w:num w:numId="46">
    <w:abstractNumId w:val="28"/>
  </w:num>
  <w:num w:numId="47">
    <w:abstractNumId w:val="39"/>
  </w:num>
  <w:num w:numId="48">
    <w:abstractNumId w:val="21"/>
  </w:num>
  <w:num w:numId="49">
    <w:abstractNumId w:val="35"/>
  </w:num>
  <w:num w:numId="50">
    <w:abstractNumId w:val="48"/>
  </w:num>
  <w:num w:numId="51">
    <w:abstractNumId w:val="36"/>
  </w:num>
  <w:num w:numId="52">
    <w:abstractNumId w:val="47"/>
  </w:num>
  <w:num w:numId="53">
    <w:abstractNumId w:val="2"/>
  </w:num>
  <w:num w:numId="54">
    <w:abstractNumId w:val="29"/>
  </w:num>
  <w:num w:numId="55">
    <w:abstractNumId w:val="45"/>
  </w:num>
  <w:num w:numId="56">
    <w:abstractNumId w:val="15"/>
  </w:num>
  <w:num w:numId="57">
    <w:abstractNumId w:val="41"/>
  </w:num>
  <w:num w:numId="58">
    <w:abstractNumId w:val="3"/>
  </w:num>
  <w:num w:numId="59">
    <w:abstractNumId w:val="44"/>
  </w:num>
  <w:num w:numId="60">
    <w:abstractNumId w:val="30"/>
  </w:num>
  <w:num w:numId="61">
    <w:abstractNumId w:val="10"/>
  </w:num>
  <w:num w:numId="62">
    <w:abstractNumId w:val="31"/>
  </w:num>
  <w:num w:numId="63">
    <w:abstractNumId w:val="23"/>
  </w:num>
  <w:num w:numId="64">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50"/>
    <w:rsid w:val="00004604"/>
    <w:rsid w:val="0002389D"/>
    <w:rsid w:val="00043829"/>
    <w:rsid w:val="0006337C"/>
    <w:rsid w:val="00070D40"/>
    <w:rsid w:val="00080E20"/>
    <w:rsid w:val="000A6B61"/>
    <w:rsid w:val="000B4911"/>
    <w:rsid w:val="000B6D53"/>
    <w:rsid w:val="000D6557"/>
    <w:rsid w:val="000E4BD4"/>
    <w:rsid w:val="001129E6"/>
    <w:rsid w:val="00124C3B"/>
    <w:rsid w:val="001313AB"/>
    <w:rsid w:val="00136A97"/>
    <w:rsid w:val="00156DED"/>
    <w:rsid w:val="001611BE"/>
    <w:rsid w:val="00167E77"/>
    <w:rsid w:val="00173C6A"/>
    <w:rsid w:val="00174E60"/>
    <w:rsid w:val="001775FA"/>
    <w:rsid w:val="001855A3"/>
    <w:rsid w:val="001B2AB8"/>
    <w:rsid w:val="001B49E9"/>
    <w:rsid w:val="001C489F"/>
    <w:rsid w:val="001C4D34"/>
    <w:rsid w:val="001E6921"/>
    <w:rsid w:val="001E74AF"/>
    <w:rsid w:val="00227F8C"/>
    <w:rsid w:val="002410C2"/>
    <w:rsid w:val="002562CA"/>
    <w:rsid w:val="00275F14"/>
    <w:rsid w:val="00287AFF"/>
    <w:rsid w:val="0029669D"/>
    <w:rsid w:val="002F6274"/>
    <w:rsid w:val="003151DD"/>
    <w:rsid w:val="0032156A"/>
    <w:rsid w:val="00386F80"/>
    <w:rsid w:val="00392FE9"/>
    <w:rsid w:val="003A49E8"/>
    <w:rsid w:val="003B5730"/>
    <w:rsid w:val="003F0822"/>
    <w:rsid w:val="004064DB"/>
    <w:rsid w:val="00421B14"/>
    <w:rsid w:val="00427C45"/>
    <w:rsid w:val="00455FBE"/>
    <w:rsid w:val="0047707F"/>
    <w:rsid w:val="00485E77"/>
    <w:rsid w:val="00495F85"/>
    <w:rsid w:val="0049677A"/>
    <w:rsid w:val="004C3596"/>
    <w:rsid w:val="004F5263"/>
    <w:rsid w:val="005077F2"/>
    <w:rsid w:val="005528A5"/>
    <w:rsid w:val="005C40A8"/>
    <w:rsid w:val="005E39A3"/>
    <w:rsid w:val="005E3C5B"/>
    <w:rsid w:val="005F3968"/>
    <w:rsid w:val="00603E34"/>
    <w:rsid w:val="00625EA8"/>
    <w:rsid w:val="006268D5"/>
    <w:rsid w:val="00682925"/>
    <w:rsid w:val="00685DDB"/>
    <w:rsid w:val="006917E2"/>
    <w:rsid w:val="00697187"/>
    <w:rsid w:val="006F7FEB"/>
    <w:rsid w:val="00702638"/>
    <w:rsid w:val="0070495D"/>
    <w:rsid w:val="00741D20"/>
    <w:rsid w:val="007536B1"/>
    <w:rsid w:val="00773D9F"/>
    <w:rsid w:val="00787153"/>
    <w:rsid w:val="007C410C"/>
    <w:rsid w:val="007C5241"/>
    <w:rsid w:val="007E22D8"/>
    <w:rsid w:val="007E50AF"/>
    <w:rsid w:val="00804826"/>
    <w:rsid w:val="00811FAF"/>
    <w:rsid w:val="008235B6"/>
    <w:rsid w:val="00831A6B"/>
    <w:rsid w:val="008401DA"/>
    <w:rsid w:val="00846E3E"/>
    <w:rsid w:val="00887D1F"/>
    <w:rsid w:val="00896B64"/>
    <w:rsid w:val="008C3B8A"/>
    <w:rsid w:val="008D060C"/>
    <w:rsid w:val="009072FB"/>
    <w:rsid w:val="009234B0"/>
    <w:rsid w:val="00925FD6"/>
    <w:rsid w:val="00931670"/>
    <w:rsid w:val="00942E07"/>
    <w:rsid w:val="0096706D"/>
    <w:rsid w:val="0099342F"/>
    <w:rsid w:val="0099642B"/>
    <w:rsid w:val="009A01AC"/>
    <w:rsid w:val="009A1245"/>
    <w:rsid w:val="009C6763"/>
    <w:rsid w:val="009D496F"/>
    <w:rsid w:val="009D4F90"/>
    <w:rsid w:val="009D7DC1"/>
    <w:rsid w:val="009E2973"/>
    <w:rsid w:val="009F25E3"/>
    <w:rsid w:val="00A043FD"/>
    <w:rsid w:val="00A13950"/>
    <w:rsid w:val="00A24F2F"/>
    <w:rsid w:val="00A35000"/>
    <w:rsid w:val="00A36908"/>
    <w:rsid w:val="00A37EB3"/>
    <w:rsid w:val="00A43431"/>
    <w:rsid w:val="00A577D3"/>
    <w:rsid w:val="00A80CBD"/>
    <w:rsid w:val="00A80CF5"/>
    <w:rsid w:val="00AA46DE"/>
    <w:rsid w:val="00AB3756"/>
    <w:rsid w:val="00AB5A71"/>
    <w:rsid w:val="00AD258B"/>
    <w:rsid w:val="00AD5042"/>
    <w:rsid w:val="00AD5C0F"/>
    <w:rsid w:val="00AD73A0"/>
    <w:rsid w:val="00AF1581"/>
    <w:rsid w:val="00B27F98"/>
    <w:rsid w:val="00B54FAE"/>
    <w:rsid w:val="00B6064E"/>
    <w:rsid w:val="00C21B2A"/>
    <w:rsid w:val="00C25DD0"/>
    <w:rsid w:val="00C26048"/>
    <w:rsid w:val="00C76FE3"/>
    <w:rsid w:val="00C870C0"/>
    <w:rsid w:val="00C90BB6"/>
    <w:rsid w:val="00C931DB"/>
    <w:rsid w:val="00CA771E"/>
    <w:rsid w:val="00CD4577"/>
    <w:rsid w:val="00CD5884"/>
    <w:rsid w:val="00CF75BA"/>
    <w:rsid w:val="00D2203E"/>
    <w:rsid w:val="00D465A6"/>
    <w:rsid w:val="00D969AE"/>
    <w:rsid w:val="00DC4638"/>
    <w:rsid w:val="00DD2DD8"/>
    <w:rsid w:val="00DD32C0"/>
    <w:rsid w:val="00DD336D"/>
    <w:rsid w:val="00E078E0"/>
    <w:rsid w:val="00E1098C"/>
    <w:rsid w:val="00E165F2"/>
    <w:rsid w:val="00E22831"/>
    <w:rsid w:val="00E26E7D"/>
    <w:rsid w:val="00E302D1"/>
    <w:rsid w:val="00E50557"/>
    <w:rsid w:val="00E60A8F"/>
    <w:rsid w:val="00E834C0"/>
    <w:rsid w:val="00EB6E31"/>
    <w:rsid w:val="00ED6089"/>
    <w:rsid w:val="00EE5406"/>
    <w:rsid w:val="00EE6B87"/>
    <w:rsid w:val="00F10EA0"/>
    <w:rsid w:val="00F2350B"/>
    <w:rsid w:val="00F26BCA"/>
    <w:rsid w:val="00F27304"/>
    <w:rsid w:val="00F516D6"/>
    <w:rsid w:val="00F63727"/>
    <w:rsid w:val="00F637BE"/>
    <w:rsid w:val="00FA479A"/>
    <w:rsid w:val="00FD7B45"/>
    <w:rsid w:val="00FE3032"/>
    <w:rsid w:val="00FF30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52564"/>
  <w15:docId w15:val="{54FA5B4D-97D0-46EB-946C-8E1B574F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8" w:lineRule="auto"/>
      <w:ind w:left="10" w:hanging="10"/>
    </w:pPr>
    <w:rPr>
      <w:rFonts w:ascii="Arial" w:eastAsia="Arial" w:hAnsi="Arial" w:cs="Arial"/>
      <w:color w:val="000000"/>
    </w:rPr>
  </w:style>
  <w:style w:type="paragraph" w:styleId="Overskrift1">
    <w:name w:val="heading 1"/>
    <w:next w:val="Normal"/>
    <w:link w:val="Overskrift1Tegn"/>
    <w:uiPriority w:val="9"/>
    <w:unhideWhenUsed/>
    <w:qFormat/>
    <w:pPr>
      <w:keepNext/>
      <w:keepLines/>
      <w:spacing w:after="0"/>
      <w:ind w:left="10" w:hanging="10"/>
      <w:outlineLvl w:val="0"/>
    </w:pPr>
    <w:rPr>
      <w:rFonts w:ascii="Arial" w:eastAsia="Arial" w:hAnsi="Arial" w:cs="Arial"/>
      <w:b/>
      <w:color w:val="000000"/>
      <w:sz w:val="32"/>
    </w:rPr>
  </w:style>
  <w:style w:type="paragraph" w:styleId="Overskrift2">
    <w:name w:val="heading 2"/>
    <w:next w:val="Normal"/>
    <w:link w:val="Overskrift2Tegn"/>
    <w:uiPriority w:val="9"/>
    <w:unhideWhenUsed/>
    <w:qFormat/>
    <w:pPr>
      <w:keepNext/>
      <w:keepLines/>
      <w:spacing w:after="0"/>
      <w:ind w:left="10" w:hanging="10"/>
      <w:outlineLvl w:val="1"/>
    </w:pPr>
    <w:rPr>
      <w:rFonts w:ascii="Arial" w:eastAsia="Arial" w:hAnsi="Arial" w:cs="Arial"/>
      <w:b/>
      <w:color w:val="000000"/>
      <w:sz w:val="32"/>
    </w:rPr>
  </w:style>
  <w:style w:type="paragraph" w:styleId="Overskrift3">
    <w:name w:val="heading 3"/>
    <w:next w:val="Normal"/>
    <w:link w:val="Overskrift3Tegn"/>
    <w:uiPriority w:val="9"/>
    <w:unhideWhenUsed/>
    <w:qFormat/>
    <w:pPr>
      <w:keepNext/>
      <w:keepLines/>
      <w:spacing w:after="2"/>
      <w:ind w:left="10" w:hanging="10"/>
      <w:outlineLvl w:val="2"/>
    </w:pPr>
    <w:rPr>
      <w:rFonts w:ascii="Arial" w:eastAsia="Arial" w:hAnsi="Arial" w:cs="Arial"/>
      <w:b/>
      <w:color w:val="000000"/>
      <w:sz w:val="28"/>
      <w:u w:val="single" w:color="000000"/>
    </w:rPr>
  </w:style>
  <w:style w:type="paragraph" w:styleId="Overskrift4">
    <w:name w:val="heading 4"/>
    <w:next w:val="Normal"/>
    <w:link w:val="Overskrift4Tegn"/>
    <w:uiPriority w:val="9"/>
    <w:unhideWhenUsed/>
    <w:qFormat/>
    <w:pPr>
      <w:keepNext/>
      <w:keepLines/>
      <w:spacing w:after="2"/>
      <w:ind w:left="10" w:hanging="10"/>
      <w:outlineLvl w:val="3"/>
    </w:pPr>
    <w:rPr>
      <w:rFonts w:ascii="Arial" w:eastAsia="Arial" w:hAnsi="Arial" w:cs="Arial"/>
      <w:b/>
      <w:color w:val="000000"/>
      <w:sz w:val="28"/>
      <w:u w:val="single"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Arial" w:eastAsia="Arial" w:hAnsi="Arial" w:cs="Arial"/>
      <w:b/>
      <w:color w:val="000000"/>
      <w:sz w:val="32"/>
    </w:rPr>
  </w:style>
  <w:style w:type="character" w:customStyle="1" w:styleId="Overskrift3Tegn">
    <w:name w:val="Overskrift 3 Tegn"/>
    <w:link w:val="Overskrift3"/>
    <w:rPr>
      <w:rFonts w:ascii="Arial" w:eastAsia="Arial" w:hAnsi="Arial" w:cs="Arial"/>
      <w:b/>
      <w:color w:val="000000"/>
      <w:sz w:val="28"/>
      <w:u w:val="single" w:color="000000"/>
    </w:rPr>
  </w:style>
  <w:style w:type="character" w:customStyle="1" w:styleId="Overskrift4Tegn">
    <w:name w:val="Overskrift 4 Tegn"/>
    <w:link w:val="Overskrift4"/>
    <w:rPr>
      <w:rFonts w:ascii="Arial" w:eastAsia="Arial" w:hAnsi="Arial" w:cs="Arial"/>
      <w:b/>
      <w:color w:val="000000"/>
      <w:sz w:val="28"/>
      <w:u w:val="single" w:color="000000"/>
    </w:rPr>
  </w:style>
  <w:style w:type="character" w:customStyle="1" w:styleId="Overskrift1Tegn">
    <w:name w:val="Overskrift 1 Tegn"/>
    <w:link w:val="Overskrift1"/>
    <w:rPr>
      <w:rFonts w:ascii="Arial" w:eastAsia="Arial" w:hAnsi="Arial" w:cs="Arial"/>
      <w:b/>
      <w:color w:val="000000"/>
      <w:sz w:val="32"/>
    </w:rPr>
  </w:style>
  <w:style w:type="paragraph" w:styleId="Indholdsfortegnelse1">
    <w:name w:val="toc 1"/>
    <w:hidden/>
    <w:uiPriority w:val="39"/>
    <w:pPr>
      <w:spacing w:after="118"/>
      <w:ind w:left="25" w:right="18" w:hanging="10"/>
    </w:pPr>
    <w:rPr>
      <w:rFonts w:ascii="Calibri" w:eastAsia="Calibri" w:hAnsi="Calibri" w:cs="Calibri"/>
      <w:color w:val="000000"/>
    </w:rPr>
  </w:style>
  <w:style w:type="character" w:styleId="Hyperlink">
    <w:name w:val="Hyperlink"/>
    <w:basedOn w:val="Standardskrifttypeiafsnit"/>
    <w:uiPriority w:val="99"/>
    <w:unhideWhenUsed/>
    <w:rsid w:val="00A37EB3"/>
    <w:rPr>
      <w:color w:val="0563C1" w:themeColor="hyperlink"/>
      <w:u w:val="single"/>
    </w:rPr>
  </w:style>
  <w:style w:type="paragraph" w:styleId="Markeringsbobletekst">
    <w:name w:val="Balloon Text"/>
    <w:basedOn w:val="Normal"/>
    <w:link w:val="MarkeringsbobletekstTegn"/>
    <w:uiPriority w:val="99"/>
    <w:semiHidden/>
    <w:unhideWhenUsed/>
    <w:rsid w:val="00A37EB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7EB3"/>
    <w:rPr>
      <w:rFonts w:ascii="Segoe UI" w:eastAsia="Arial" w:hAnsi="Segoe UI" w:cs="Segoe UI"/>
      <w:color w:val="000000"/>
      <w:sz w:val="18"/>
      <w:szCs w:val="18"/>
    </w:rPr>
  </w:style>
  <w:style w:type="paragraph" w:styleId="Listeafsnit">
    <w:name w:val="List Paragraph"/>
    <w:basedOn w:val="Normal"/>
    <w:uiPriority w:val="34"/>
    <w:qFormat/>
    <w:rsid w:val="00741D20"/>
    <w:pPr>
      <w:ind w:left="720"/>
      <w:contextualSpacing/>
    </w:pPr>
  </w:style>
  <w:style w:type="paragraph" w:customStyle="1" w:styleId="Default">
    <w:name w:val="Default"/>
    <w:rsid w:val="009A01A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idehoved">
    <w:name w:val="header"/>
    <w:basedOn w:val="Normal"/>
    <w:link w:val="SidehovedTegn"/>
    <w:uiPriority w:val="99"/>
    <w:unhideWhenUsed/>
    <w:rsid w:val="0006337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337C"/>
    <w:rPr>
      <w:rFonts w:ascii="Arial" w:eastAsia="Arial" w:hAnsi="Arial" w:cs="Arial"/>
      <w:color w:val="000000"/>
    </w:rPr>
  </w:style>
  <w:style w:type="paragraph" w:styleId="Overskrift">
    <w:name w:val="TOC Heading"/>
    <w:basedOn w:val="Overskrift1"/>
    <w:next w:val="Normal"/>
    <w:uiPriority w:val="39"/>
    <w:unhideWhenUsed/>
    <w:qFormat/>
    <w:rsid w:val="0032156A"/>
    <w:pPr>
      <w:spacing w:before="240"/>
      <w:ind w:left="0" w:firstLine="0"/>
      <w:outlineLvl w:val="9"/>
    </w:pPr>
    <w:rPr>
      <w:rFonts w:asciiTheme="majorHAnsi" w:eastAsiaTheme="majorEastAsia" w:hAnsiTheme="majorHAnsi" w:cstheme="majorBidi"/>
      <w:b w:val="0"/>
      <w:color w:val="2E74B5" w:themeColor="accent1" w:themeShade="BF"/>
      <w:szCs w:val="32"/>
    </w:rPr>
  </w:style>
  <w:style w:type="paragraph" w:styleId="Indholdsfortegnelse2">
    <w:name w:val="toc 2"/>
    <w:basedOn w:val="Normal"/>
    <w:next w:val="Normal"/>
    <w:autoRedefine/>
    <w:uiPriority w:val="39"/>
    <w:unhideWhenUsed/>
    <w:rsid w:val="0032156A"/>
    <w:pPr>
      <w:spacing w:after="100"/>
      <w:ind w:left="220"/>
    </w:pPr>
  </w:style>
  <w:style w:type="paragraph" w:styleId="Indholdsfortegnelse3">
    <w:name w:val="toc 3"/>
    <w:basedOn w:val="Normal"/>
    <w:next w:val="Normal"/>
    <w:autoRedefine/>
    <w:uiPriority w:val="39"/>
    <w:unhideWhenUsed/>
    <w:rsid w:val="0032156A"/>
    <w:pPr>
      <w:spacing w:after="100"/>
      <w:ind w:left="440"/>
    </w:pPr>
  </w:style>
  <w:style w:type="paragraph" w:styleId="Fodnotetekst">
    <w:name w:val="footnote text"/>
    <w:basedOn w:val="Normal"/>
    <w:link w:val="FodnotetekstTegn"/>
    <w:uiPriority w:val="99"/>
    <w:semiHidden/>
    <w:unhideWhenUsed/>
    <w:rsid w:val="00495F85"/>
    <w:pPr>
      <w:spacing w:after="0" w:line="240" w:lineRule="auto"/>
      <w:ind w:left="0" w:firstLine="0"/>
    </w:pPr>
    <w:rPr>
      <w:rFonts w:asciiTheme="minorHAnsi" w:eastAsiaTheme="minorEastAsia" w:hAnsiTheme="minorHAnsi" w:cstheme="minorBidi"/>
      <w:color w:val="auto"/>
      <w:sz w:val="20"/>
      <w:szCs w:val="20"/>
    </w:rPr>
  </w:style>
  <w:style w:type="character" w:customStyle="1" w:styleId="FodnotetekstTegn">
    <w:name w:val="Fodnotetekst Tegn"/>
    <w:basedOn w:val="Standardskrifttypeiafsnit"/>
    <w:link w:val="Fodnotetekst"/>
    <w:uiPriority w:val="99"/>
    <w:semiHidden/>
    <w:rsid w:val="00495F85"/>
    <w:rPr>
      <w:sz w:val="20"/>
      <w:szCs w:val="20"/>
    </w:rPr>
  </w:style>
  <w:style w:type="character" w:styleId="Ulstomtale">
    <w:name w:val="Unresolved Mention"/>
    <w:basedOn w:val="Standardskrifttypeiafsnit"/>
    <w:uiPriority w:val="99"/>
    <w:semiHidden/>
    <w:unhideWhenUsed/>
    <w:rsid w:val="003B5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0862">
      <w:bodyDiv w:val="1"/>
      <w:marLeft w:val="0"/>
      <w:marRight w:val="0"/>
      <w:marTop w:val="0"/>
      <w:marBottom w:val="0"/>
      <w:divBdr>
        <w:top w:val="none" w:sz="0" w:space="0" w:color="auto"/>
        <w:left w:val="none" w:sz="0" w:space="0" w:color="auto"/>
        <w:bottom w:val="none" w:sz="0" w:space="0" w:color="auto"/>
        <w:right w:val="none" w:sz="0" w:space="0" w:color="auto"/>
      </w:divBdr>
    </w:div>
    <w:div w:id="230238826">
      <w:bodyDiv w:val="1"/>
      <w:marLeft w:val="0"/>
      <w:marRight w:val="0"/>
      <w:marTop w:val="0"/>
      <w:marBottom w:val="0"/>
      <w:divBdr>
        <w:top w:val="none" w:sz="0" w:space="0" w:color="auto"/>
        <w:left w:val="none" w:sz="0" w:space="0" w:color="auto"/>
        <w:bottom w:val="none" w:sz="0" w:space="0" w:color="auto"/>
        <w:right w:val="none" w:sz="0" w:space="0" w:color="auto"/>
      </w:divBdr>
    </w:div>
    <w:div w:id="577832739">
      <w:bodyDiv w:val="1"/>
      <w:marLeft w:val="0"/>
      <w:marRight w:val="0"/>
      <w:marTop w:val="0"/>
      <w:marBottom w:val="0"/>
      <w:divBdr>
        <w:top w:val="none" w:sz="0" w:space="0" w:color="auto"/>
        <w:left w:val="none" w:sz="0" w:space="0" w:color="auto"/>
        <w:bottom w:val="none" w:sz="0" w:space="0" w:color="auto"/>
        <w:right w:val="none" w:sz="0" w:space="0" w:color="auto"/>
      </w:divBdr>
    </w:div>
    <w:div w:id="1863736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orlaget94.dk/for-elever/" TargetMode="External"/><Relationship Id="rId4" Type="http://schemas.openxmlformats.org/officeDocument/2006/relationships/settings" Target="settings.xml"/><Relationship Id="rId9" Type="http://schemas.openxmlformats.org/officeDocument/2006/relationships/hyperlink" Target="http://www.l&#230;repladsen.d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F9DC4-459E-4913-9F6A-2B1B228E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1986</Words>
  <Characters>12116</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IT Center -- Rybners</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Lockdahl</dc:creator>
  <cp:keywords/>
  <cp:lastModifiedBy>Tenna Smedegaard Jørgensen</cp:lastModifiedBy>
  <cp:revision>2</cp:revision>
  <cp:lastPrinted>2018-01-10T21:01:00Z</cp:lastPrinted>
  <dcterms:created xsi:type="dcterms:W3CDTF">2023-04-13T09:02:00Z</dcterms:created>
  <dcterms:modified xsi:type="dcterms:W3CDTF">2023-04-13T09:02:00Z</dcterms:modified>
</cp:coreProperties>
</file>